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9" w:rsidRPr="006333A9" w:rsidRDefault="006333A9" w:rsidP="006333A9">
      <w:pPr>
        <w:rPr>
          <w:sz w:val="22"/>
          <w:szCs w:val="22"/>
        </w:rPr>
      </w:pPr>
      <w:r w:rsidRPr="006333A9">
        <w:rPr>
          <w:sz w:val="22"/>
          <w:szCs w:val="22"/>
        </w:rPr>
        <w:t>Шифр проекта 051- П00 от «13» ноября 2018г.</w:t>
      </w:r>
    </w:p>
    <w:p w:rsidR="006333A9" w:rsidRPr="006333A9" w:rsidRDefault="006333A9" w:rsidP="006333A9">
      <w:pPr>
        <w:ind w:left="2832" w:right="-1276"/>
        <w:rPr>
          <w:i/>
          <w:sz w:val="22"/>
          <w:szCs w:val="22"/>
        </w:rPr>
      </w:pPr>
      <w:r w:rsidRPr="006333A9">
        <w:rPr>
          <w:i/>
          <w:sz w:val="22"/>
          <w:szCs w:val="22"/>
        </w:rPr>
        <w:t xml:space="preserve"> (дата запуска проекта)</w:t>
      </w:r>
    </w:p>
    <w:p w:rsidR="006333A9" w:rsidRPr="006333A9" w:rsidRDefault="006333A9" w:rsidP="006333A9">
      <w:pPr>
        <w:autoSpaceDE w:val="0"/>
        <w:autoSpaceDN w:val="0"/>
        <w:adjustRightInd w:val="0"/>
        <w:spacing w:after="120"/>
        <w:jc w:val="center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:rsidR="006333A9" w:rsidRPr="006333A9" w:rsidRDefault="006333A9" w:rsidP="006333A9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  <w:r w:rsidRPr="006333A9"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 xml:space="preserve">КАЛЕНДАРНЫЙ ПЛАН </w:t>
      </w:r>
    </w:p>
    <w:p w:rsidR="006333A9" w:rsidRPr="006333A9" w:rsidRDefault="006333A9" w:rsidP="006333A9">
      <w:pPr>
        <w:keepLines/>
        <w:widowControl w:val="0"/>
        <w:jc w:val="center"/>
        <w:outlineLvl w:val="1"/>
        <w:rPr>
          <w:b/>
          <w:sz w:val="22"/>
          <w:szCs w:val="22"/>
          <w:lang/>
        </w:rPr>
      </w:pPr>
      <w:r w:rsidRPr="006333A9">
        <w:rPr>
          <w:b/>
          <w:sz w:val="22"/>
          <w:szCs w:val="22"/>
          <w:lang/>
        </w:rPr>
        <w:t xml:space="preserve">регионального проекта </w:t>
      </w:r>
    </w:p>
    <w:p w:rsidR="006333A9" w:rsidRPr="006333A9" w:rsidRDefault="006333A9" w:rsidP="006333A9">
      <w:pPr>
        <w:keepLines/>
        <w:widowControl w:val="0"/>
        <w:jc w:val="center"/>
        <w:outlineLvl w:val="1"/>
        <w:rPr>
          <w:sz w:val="22"/>
          <w:szCs w:val="22"/>
        </w:rPr>
      </w:pPr>
      <w:r w:rsidRPr="006333A9">
        <w:rPr>
          <w:b/>
          <w:sz w:val="22"/>
          <w:szCs w:val="22"/>
          <w:lang/>
        </w:rPr>
        <w:t>«Разработка и реализация программы системной поддержки и повышения качества жизни граждан старшего поколения»</w:t>
      </w:r>
    </w:p>
    <w:p w:rsidR="006333A9" w:rsidRPr="006333A9" w:rsidRDefault="006333A9" w:rsidP="006333A9">
      <w:pPr>
        <w:keepLines/>
        <w:widowControl w:val="0"/>
        <w:jc w:val="center"/>
        <w:outlineLvl w:val="1"/>
        <w:rPr>
          <w:sz w:val="22"/>
          <w:szCs w:val="22"/>
        </w:rPr>
      </w:pPr>
      <w:r w:rsidRPr="006333A9">
        <w:rPr>
          <w:sz w:val="22"/>
          <w:szCs w:val="22"/>
        </w:rPr>
        <w:t>(«Старшее поколение»)</w:t>
      </w:r>
    </w:p>
    <w:p w:rsidR="006333A9" w:rsidRPr="006333A9" w:rsidRDefault="006333A9" w:rsidP="006333A9">
      <w:pPr>
        <w:jc w:val="center"/>
        <w:rPr>
          <w:i/>
          <w:color w:val="FF0000"/>
          <w:sz w:val="22"/>
          <w:szCs w:val="22"/>
        </w:rPr>
      </w:pPr>
    </w:p>
    <w:tbl>
      <w:tblPr>
        <w:tblW w:w="15803" w:type="dxa"/>
        <w:jc w:val="center"/>
        <w:tblInd w:w="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239"/>
        <w:gridCol w:w="5492"/>
        <w:gridCol w:w="1584"/>
        <w:gridCol w:w="1324"/>
        <w:gridCol w:w="1251"/>
        <w:gridCol w:w="1794"/>
        <w:gridCol w:w="2076"/>
      </w:tblGrid>
      <w:tr w:rsidR="006333A9" w:rsidRPr="006333A9" w:rsidTr="00613B2B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Уровень контроль-ной точки</w:t>
            </w:r>
          </w:p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Наименование этапа проекта/ работы / контрольной точки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Номер предшествующей работы/контрольной точки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Дата начала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Подтверждающий документ</w:t>
            </w:r>
          </w:p>
          <w:p w:rsidR="006333A9" w:rsidRPr="006333A9" w:rsidRDefault="006333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eastAsia="en-US"/>
              </w:rPr>
            </w:pPr>
          </w:p>
        </w:tc>
      </w:tr>
      <w:tr w:rsidR="000067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Результат (этап 1)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rFonts w:eastAsia="Arial Unicode MS"/>
                <w:sz w:val="22"/>
                <w:szCs w:val="22"/>
              </w:rPr>
              <w:t xml:space="preserve">В целях систематизации мер поддержки и мер, направленных на повышение качества жизни граждан старшего поколения, проведен анализ </w:t>
            </w:r>
            <w:r w:rsidRPr="00244889">
              <w:rPr>
                <w:rFonts w:eastAsia="Arial Unicode MS"/>
                <w:bCs/>
                <w:sz w:val="22"/>
                <w:szCs w:val="22"/>
                <w:u w:color="000000"/>
              </w:rPr>
              <w:t>эффективности</w:t>
            </w:r>
            <w:r w:rsidRPr="00244889">
              <w:rPr>
                <w:rFonts w:eastAsia="Arial Unicode MS"/>
                <w:sz w:val="22"/>
                <w:szCs w:val="22"/>
              </w:rPr>
              <w:t xml:space="preserve"> действующих </w:t>
            </w:r>
            <w:r w:rsidRPr="00244889">
              <w:rPr>
                <w:sz w:val="22"/>
                <w:szCs w:val="22"/>
              </w:rPr>
              <w:t xml:space="preserve">государственных программ автономного округа, направленных на улучшение социально-экономического положения и качества жизни граждан старшего поколения, </w:t>
            </w:r>
            <w:r w:rsidRPr="00244889">
              <w:rPr>
                <w:rFonts w:eastAsia="Arial Unicode MS"/>
                <w:bCs/>
                <w:sz w:val="22"/>
                <w:szCs w:val="22"/>
                <w:u w:color="000000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Arial Unicode MS"/>
                <w:sz w:val="22"/>
                <w:szCs w:val="22"/>
                <w:u w:color="000000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4889">
              <w:rPr>
                <w:sz w:val="22"/>
                <w:szCs w:val="22"/>
              </w:rPr>
              <w:t>Информационно-аналитическая справка в Минтруд России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</w:rPr>
            </w:pPr>
            <w:r w:rsidRPr="00244889">
              <w:rPr>
                <w:rFonts w:eastAsia="Arial Unicode MS"/>
                <w:sz w:val="22"/>
                <w:szCs w:val="22"/>
              </w:rPr>
              <w:t>Сбор и анализ информации о реализации действующих государственных программ автономного округа,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</w:t>
            </w:r>
            <w:r w:rsidRPr="00244889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44889">
              <w:rPr>
                <w:rFonts w:eastAsia="Calibri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both"/>
            </w:pPr>
            <w:r w:rsidRPr="00244889">
              <w:rPr>
                <w:sz w:val="22"/>
                <w:szCs w:val="22"/>
              </w:rPr>
              <w:t>Информационно-аналитическая справка в Минтруд России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sz w:val="22"/>
                <w:szCs w:val="22"/>
              </w:rPr>
              <w:t>Подготовка предложений о необходимости (отсутствии необходимости) совершенствования государственной программы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sz w:val="22"/>
                <w:szCs w:val="22"/>
              </w:rPr>
              <w:t xml:space="preserve">Информационно-аналитическая справка </w:t>
            </w:r>
            <w:r>
              <w:rPr>
                <w:sz w:val="22"/>
                <w:szCs w:val="22"/>
              </w:rPr>
              <w:t>Д</w:t>
            </w:r>
            <w:r w:rsidRPr="00244889">
              <w:rPr>
                <w:sz w:val="22"/>
                <w:szCs w:val="22"/>
              </w:rPr>
              <w:t>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244889">
              <w:rPr>
                <w:color w:val="E36C0A"/>
                <w:sz w:val="22"/>
                <w:szCs w:val="22"/>
              </w:rPr>
              <w:t>КТ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sz w:val="22"/>
                <w:szCs w:val="22"/>
              </w:rPr>
              <w:t xml:space="preserve">Осуществлен анализ мероприятий государственной программы автономного округа «Социальное и демографическое развитие», подготовлены </w:t>
            </w:r>
            <w:r w:rsidRPr="00244889">
              <w:rPr>
                <w:sz w:val="22"/>
                <w:szCs w:val="22"/>
              </w:rPr>
              <w:lastRenderedPageBreak/>
              <w:t>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F50F45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 xml:space="preserve">Информационно-аналитическая справка Депсоцразвития </w:t>
            </w:r>
            <w:r w:rsidRPr="00244889">
              <w:rPr>
                <w:sz w:val="22"/>
                <w:szCs w:val="22"/>
              </w:rPr>
              <w:lastRenderedPageBreak/>
              <w:t>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sz w:val="22"/>
                <w:szCs w:val="22"/>
              </w:rPr>
              <w:t>Подготовка предложений о необходимости (отсутствии необходимости) совершенствования государственной программы автономного округа «Развитие физической культуры и спорта»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Депспорт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sz w:val="22"/>
                <w:szCs w:val="22"/>
              </w:rPr>
              <w:t>Осуществлен анализ мероприятий государственной программы автономного округа «Развитие физической культуры и спорта», подготовлены 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val="en-US" w:eastAsia="en-US"/>
              </w:rPr>
              <w:t>01</w:t>
            </w:r>
            <w:r w:rsidRPr="00244889">
              <w:rPr>
                <w:rFonts w:eastAsia="Calibri"/>
                <w:sz w:val="22"/>
                <w:szCs w:val="22"/>
                <w:lang w:eastAsia="en-US"/>
              </w:rPr>
              <w:t>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Депспорт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sz w:val="22"/>
                <w:szCs w:val="22"/>
              </w:rPr>
              <w:t>Подготовка предложений о необходимости (отсутствии необходимости) совершенствования государственной программы автономного округа «Культурное пространство»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Казначеева Н.М.</w:t>
            </w:r>
          </w:p>
          <w:p w:rsidR="0000671F" w:rsidRPr="00244889" w:rsidRDefault="0000671F" w:rsidP="00E9728F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Депкультуры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115A44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15A44">
              <w:rPr>
                <w:sz w:val="22"/>
                <w:szCs w:val="22"/>
              </w:rPr>
              <w:t>Осуществлен анализ мероприятий государственной программы автономного округа «Культурное пространство», подготовлены 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val="en-US" w:eastAsia="en-US"/>
              </w:rPr>
              <w:t>01</w:t>
            </w:r>
            <w:r w:rsidRPr="00244889">
              <w:rPr>
                <w:rFonts w:eastAsia="Calibri"/>
                <w:sz w:val="22"/>
                <w:szCs w:val="22"/>
                <w:lang w:eastAsia="en-US"/>
              </w:rPr>
              <w:t>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Казначеева Н.М.</w:t>
            </w:r>
          </w:p>
          <w:p w:rsidR="0000671F" w:rsidRPr="00244889" w:rsidRDefault="0000671F" w:rsidP="00E9728F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Депкультуры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анализа наличия в государственной программе автономного округа «Поддержка занятости населения» мер, направленных на повышение качества жизни граждан старшего поколения, в том числе мероприятий:</w:t>
            </w:r>
          </w:p>
          <w:p w:rsidR="0000671F" w:rsidRPr="00244889" w:rsidRDefault="0000671F" w:rsidP="00E9728F">
            <w:pPr>
              <w:ind w:firstLine="284"/>
              <w:jc w:val="both"/>
            </w:pPr>
            <w:r w:rsidRPr="002448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профессиональное обучение и дополнительное профессиональное образование незанятых граждан предпенсионного возраста, пенсионного возраста, которым в соответствии с законодательством </w:t>
            </w:r>
            <w:r w:rsidRPr="0024488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Дептруд и занятости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КТ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color w:val="000000"/>
                <w:sz w:val="22"/>
                <w:szCs w:val="22"/>
              </w:rPr>
              <w:t>Осуществлен анализ мероприятий государственной программы автономного округа «Поддержка занятости населения», подготовлены 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val="en-US" w:eastAsia="en-US"/>
              </w:rPr>
              <w:t>01</w:t>
            </w:r>
            <w:r w:rsidRPr="00244889">
              <w:rPr>
                <w:rFonts w:eastAsia="Calibri"/>
                <w:sz w:val="22"/>
                <w:szCs w:val="22"/>
                <w:lang w:eastAsia="en-US"/>
              </w:rPr>
              <w:t>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Дептруд и занятости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sz w:val="22"/>
                <w:szCs w:val="22"/>
              </w:rPr>
              <w:t>Подготовка предложений о необходимости (отсутствии необходимости) совершенствования государственной программы автономного округа «Современное здравоохранение»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shd w:val="clear" w:color="auto" w:fill="FFFFFF"/>
              <w:jc w:val="center"/>
            </w:pPr>
            <w:r w:rsidRPr="00244889">
              <w:rPr>
                <w:sz w:val="22"/>
                <w:szCs w:val="22"/>
              </w:rPr>
              <w:t>Касьянова Е.В.</w:t>
            </w:r>
          </w:p>
          <w:p w:rsidR="0000671F" w:rsidRPr="00244889" w:rsidRDefault="0000671F" w:rsidP="00E9728F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Депздрав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4E46EC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4E46EC">
              <w:rPr>
                <w:sz w:val="22"/>
                <w:szCs w:val="22"/>
              </w:rPr>
              <w:t>Осуществлен анализ мероприятий государственной программы автономного округа «Современное здравоохранение», подготовлены 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shd w:val="clear" w:color="auto" w:fill="FFFFFF"/>
              <w:jc w:val="center"/>
            </w:pPr>
            <w:r w:rsidRPr="00244889">
              <w:rPr>
                <w:sz w:val="22"/>
                <w:szCs w:val="22"/>
              </w:rPr>
              <w:t>Касьянова Е.В.</w:t>
            </w:r>
          </w:p>
          <w:p w:rsidR="0000671F" w:rsidRPr="00244889" w:rsidRDefault="0000671F" w:rsidP="00E9728F">
            <w:pPr>
              <w:shd w:val="clear" w:color="auto" w:fill="FFFFFF"/>
              <w:jc w:val="center"/>
            </w:pPr>
          </w:p>
          <w:p w:rsidR="0000671F" w:rsidRPr="00244889" w:rsidRDefault="0000671F" w:rsidP="00E9728F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Депздрав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4E46EC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4E46EC">
              <w:rPr>
                <w:sz w:val="22"/>
                <w:szCs w:val="22"/>
              </w:rPr>
              <w:t>Подготовка предложений о необходимости (отсутствии необходимости) совершенствования государственной программы автономного округа «Развитие экономического потенциала»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Милькис Н.А.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Депэкономики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4E46EC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4E46EC">
              <w:rPr>
                <w:sz w:val="22"/>
                <w:szCs w:val="22"/>
              </w:rPr>
              <w:t>Осуществлен анализ мероприятий государственной программы автономного округа «Развитие экономического потенциала», подготовлены 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val="en-US" w:eastAsia="en-US"/>
              </w:rPr>
              <w:t>01</w:t>
            </w:r>
            <w:r w:rsidRPr="002A2D9F">
              <w:rPr>
                <w:rFonts w:eastAsia="Calibri"/>
                <w:sz w:val="22"/>
                <w:szCs w:val="22"/>
                <w:lang w:eastAsia="en-US"/>
              </w:rPr>
              <w:t>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Милькис Н.А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Депэкономики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4E46EC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4E46EC">
              <w:rPr>
                <w:sz w:val="22"/>
                <w:szCs w:val="22"/>
              </w:rPr>
              <w:t xml:space="preserve">Подготовка предложений о необходимости (отсутствии </w:t>
            </w:r>
            <w:r w:rsidRPr="004E46EC">
              <w:rPr>
                <w:sz w:val="22"/>
                <w:szCs w:val="22"/>
              </w:rPr>
              <w:lastRenderedPageBreak/>
              <w:t>необходимости) совершенствования государственной программы автономного округа «Доступная среда»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Гребешок К.С.</w:t>
            </w:r>
          </w:p>
          <w:p w:rsidR="0000671F" w:rsidRPr="00244889" w:rsidRDefault="0000671F" w:rsidP="00E9728F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 xml:space="preserve">Информационно-аналитическая </w:t>
            </w:r>
            <w:r w:rsidRPr="00244889">
              <w:rPr>
                <w:rFonts w:eastAsia="Calibri"/>
                <w:sz w:val="22"/>
                <w:szCs w:val="22"/>
                <w:lang w:eastAsia="en-US"/>
              </w:rPr>
              <w:lastRenderedPageBreak/>
              <w:t>справка Депдорхоз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4E46EC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4E46EC">
              <w:rPr>
                <w:sz w:val="22"/>
                <w:szCs w:val="22"/>
              </w:rPr>
              <w:t>Осуществлен анализ мероприятий государственной программы автономного округа «Доступная среда», подготовлены 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val="en-US" w:eastAsia="en-US"/>
              </w:rPr>
              <w:t>01</w:t>
            </w:r>
            <w:r w:rsidRPr="002A2D9F">
              <w:rPr>
                <w:rFonts w:eastAsia="Calibri"/>
                <w:sz w:val="22"/>
                <w:szCs w:val="22"/>
                <w:lang w:eastAsia="en-US"/>
              </w:rPr>
              <w:t>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  <w:rPr>
                <w:b/>
              </w:rPr>
            </w:pPr>
            <w:r w:rsidRPr="00244889">
              <w:rPr>
                <w:sz w:val="22"/>
                <w:szCs w:val="22"/>
              </w:rPr>
              <w:t>Гребешок К.С.</w:t>
            </w:r>
          </w:p>
          <w:p w:rsidR="0000671F" w:rsidRPr="00244889" w:rsidRDefault="0000671F" w:rsidP="00E9728F">
            <w:pPr>
              <w:jc w:val="center"/>
              <w:rPr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Депдорхоз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4E46EC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4E46EC">
              <w:rPr>
                <w:sz w:val="22"/>
                <w:szCs w:val="22"/>
              </w:rPr>
              <w:t>Подготовка предложений о необходимости (отсутствии необходимости) совершенствования государственной программы автономного округа «Развитие гражданского общества»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Депобщественных и внешних связей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4E46EC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4E46EC">
              <w:rPr>
                <w:sz w:val="22"/>
                <w:szCs w:val="22"/>
              </w:rPr>
              <w:t>Осуществлен анализ мероприятий государственной программы автономного округа «Развитие гражданского общества», подготовлены предложения о необходимости (отсутствии необходимости) совершенствования программы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A2D9F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A2D9F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center"/>
            </w:pPr>
            <w:r w:rsidRPr="0024488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Информационно-аналитическая справка Депобщественных и внешних связей Югры в адрес Депсоцразвития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4E46EC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КТ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Осуществлен анализ мероприятий государственных и муниципальных программ автономного округа,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sz w:val="22"/>
                <w:szCs w:val="22"/>
              </w:rPr>
              <w:t>Информационно-аналитическая справка в Минтруд России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sz w:val="22"/>
                <w:szCs w:val="22"/>
              </w:rPr>
              <w:t xml:space="preserve">В действующих государственных программах автономного округа мероприятия, направленные на </w:t>
            </w:r>
            <w:r w:rsidRPr="00244889">
              <w:rPr>
                <w:sz w:val="22"/>
                <w:szCs w:val="22"/>
              </w:rPr>
              <w:lastRenderedPageBreak/>
              <w:t>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систематизированы в отдельные разделы, с учетом методических рекомендаций Минтруда России, в целях повышения эффективности анализа и реализации таких мероприятий</w:t>
            </w:r>
            <w:r>
              <w:rPr>
                <w:sz w:val="22"/>
                <w:szCs w:val="22"/>
              </w:rPr>
              <w:t xml:space="preserve"> (пункт 1.1 приложения 1 паспорта проекта «Старшее поколение»)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 xml:space="preserve">Информация исполнительных органов </w:t>
            </w:r>
            <w:r w:rsidRPr="00244889">
              <w:rPr>
                <w:sz w:val="22"/>
                <w:szCs w:val="22"/>
              </w:rPr>
              <w:lastRenderedPageBreak/>
              <w:t>государственной власти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sz w:val="22"/>
                <w:szCs w:val="22"/>
              </w:rPr>
              <w:t>Внесение при необходимости изменений в государственную программу автономного округа «Социальное и демографическое развитие» в части включения мероприятий,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в систематизированные отдельные разделы, с учетом рекомендаций Минтруда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color w:val="E36C0A"/>
                <w:sz w:val="22"/>
                <w:szCs w:val="22"/>
              </w:rPr>
              <w:t>КТ</w:t>
            </w:r>
          </w:p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32266B">
              <w:rPr>
                <w:sz w:val="22"/>
                <w:szCs w:val="22"/>
              </w:rPr>
              <w:t>Внесены изменения</w:t>
            </w:r>
            <w:r w:rsidRPr="00244889">
              <w:rPr>
                <w:sz w:val="22"/>
                <w:szCs w:val="22"/>
              </w:rPr>
              <w:t>в государственную программу автономного округа «Социальное и демографическое развитие», либо подготовлены предложения об отсутствии необходимости внесения изменений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83369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83369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Югры, информационно-аналитическая справка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515C18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515C18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515C18">
              <w:rPr>
                <w:sz w:val="22"/>
                <w:szCs w:val="22"/>
              </w:rPr>
              <w:t xml:space="preserve">Внесение при необходимости изменений в государственную программу автономного округа «Развитие физической культуры и спорта» в части включения мероприятий,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в </w:t>
            </w:r>
            <w:r w:rsidRPr="00515C18">
              <w:rPr>
                <w:sz w:val="22"/>
                <w:szCs w:val="22"/>
              </w:rPr>
              <w:lastRenderedPageBreak/>
              <w:t>систематизированные отдельные разделы, с учетом рекомендаций Минтруда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515C18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515C18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515C18">
              <w:rPr>
                <w:sz w:val="22"/>
                <w:szCs w:val="22"/>
              </w:rPr>
              <w:t>Внесены изменения в государственную программу автономного округа «Развитие физической культуры и спорта», либо подготовлены предложения об отсутствии необходимости внесения изменений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Югры, информационно-аналитическая справка</w:t>
            </w:r>
          </w:p>
        </w:tc>
      </w:tr>
      <w:tr w:rsidR="0000671F" w:rsidRPr="006333A9" w:rsidTr="00757438">
        <w:trPr>
          <w:trHeight w:val="3429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515C18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515C18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515C18">
              <w:rPr>
                <w:sz w:val="22"/>
                <w:szCs w:val="22"/>
              </w:rPr>
              <w:t>Внесение при необходимости изменений в государственную программу автономного округа «Культурное пространство» в части включения мероприятий,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в систематизированные отдельные разделы, с учетом рекомендаций Минтруда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757438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Казначеева Н.М.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515C18">
              <w:rPr>
                <w:color w:val="E36C0A"/>
                <w:sz w:val="22"/>
                <w:szCs w:val="22"/>
              </w:rPr>
              <w:t>КТ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515C18">
              <w:rPr>
                <w:sz w:val="22"/>
                <w:szCs w:val="22"/>
              </w:rPr>
              <w:t>Внесены изменения в государственную программу автономного округа «Культурное пространство», либо подготовлены предложения об отсутствии необходимости внесения изменений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Казначеева Н.М.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515C18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515C18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515C18">
              <w:rPr>
                <w:sz w:val="22"/>
                <w:szCs w:val="22"/>
              </w:rPr>
              <w:t xml:space="preserve">Внесение при необходимости изменений в государственную программу автономного округа «Поддержка занятости населения» в части включения мероприятий, направленных на улучшение социально-экономического положения и качества жизни граждан старшего поколения, укрепление здоровья, увеличение </w:t>
            </w:r>
            <w:r w:rsidRPr="00515C18">
              <w:rPr>
                <w:sz w:val="22"/>
                <w:szCs w:val="22"/>
              </w:rPr>
              <w:lastRenderedPageBreak/>
              <w:t>периода активного долголетия и продолжительности здоровой жизни, в систематизированные отдельные разделы, с учетом рекомендаций Минтруда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C6C52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BC6C52">
              <w:rPr>
                <w:sz w:val="22"/>
                <w:szCs w:val="22"/>
              </w:rPr>
              <w:t>Внесены изменения в государственную программу автономного округа «Поддержка занятости населения», либо подготовлены предложения об отсутствии необходимости внесения изменений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C6C52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BC6C52">
              <w:rPr>
                <w:sz w:val="22"/>
                <w:szCs w:val="22"/>
              </w:rPr>
              <w:t>Внесение при необходимости изменений в государственную программу автономного округа «Развитие гражданского общества» в части включения мероприятий,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в систематизированные отдельные разделы, с учетом рекомендаций Минтруда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6D551D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Репин К.С</w:t>
            </w:r>
            <w:r w:rsidR="0000671F" w:rsidRPr="0024488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311778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E33D40" w:rsidRDefault="00311778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6333A9" w:rsidRDefault="0000671F" w:rsidP="0031177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C92B31" w:rsidRDefault="00311778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BC6C52">
              <w:rPr>
                <w:color w:val="E36C0A"/>
                <w:sz w:val="22"/>
                <w:szCs w:val="22"/>
              </w:rPr>
              <w:t>КТ</w:t>
            </w:r>
          </w:p>
          <w:p w:rsidR="00311778" w:rsidRPr="00C92B31" w:rsidRDefault="00311778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BC6C52">
              <w:rPr>
                <w:sz w:val="22"/>
                <w:szCs w:val="22"/>
              </w:rPr>
              <w:t>Внесены изменения в государственную программу автономного округа «Развитие гражданского общества», либо подготовлены предложения об отсутствии необходимости внесения изменений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C92B31" w:rsidRDefault="00311778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BC6C52" w:rsidRDefault="00311778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BC6C52" w:rsidRDefault="00311778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244889" w:rsidRDefault="00311778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8" w:rsidRPr="00244889" w:rsidRDefault="00311778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C6C52">
              <w:rPr>
                <w:color w:val="E36C0A"/>
                <w:sz w:val="22"/>
                <w:szCs w:val="22"/>
              </w:rPr>
              <w:t>Мероприятие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BC6C52">
              <w:rPr>
                <w:sz w:val="22"/>
                <w:szCs w:val="22"/>
              </w:rPr>
              <w:t>Внесение при необходимости изменений в государственную программу автономного округа «Современное здравоохранение» в части включения мероприятий, направленных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в систематизированные отдельные разделы, с учетом рекомендаций Минтруда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C6C52"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BC6C52">
              <w:rPr>
                <w:sz w:val="22"/>
                <w:szCs w:val="22"/>
              </w:rPr>
              <w:t xml:space="preserve">Внесены изменения в государственную программу автономного округа «Современное здравоохранение», </w:t>
            </w:r>
            <w:r w:rsidRPr="00BC6C52">
              <w:rPr>
                <w:sz w:val="22"/>
                <w:szCs w:val="22"/>
              </w:rPr>
              <w:lastRenderedPageBreak/>
              <w:t>либо подготовлены предложения об отсутствии необходимости внесения изменений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C92B31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BC6C52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>30.11.2019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jc w:val="both"/>
            </w:pPr>
            <w:r w:rsidRPr="00244889">
              <w:rPr>
                <w:sz w:val="22"/>
                <w:szCs w:val="22"/>
              </w:rPr>
              <w:t>Постановление Правительства Ханты-</w:t>
            </w:r>
            <w:r w:rsidRPr="00244889">
              <w:rPr>
                <w:sz w:val="22"/>
                <w:szCs w:val="22"/>
              </w:rPr>
              <w:lastRenderedPageBreak/>
              <w:t>Мансийского автономного округа – Югры</w:t>
            </w:r>
          </w:p>
        </w:tc>
      </w:tr>
      <w:tr w:rsidR="0000671F" w:rsidRPr="006333A9" w:rsidTr="00185ED4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E33D40" w:rsidRDefault="0000671F" w:rsidP="00FE51AC">
            <w:pPr>
              <w:pStyle w:val="af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6333A9" w:rsidRDefault="0000671F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32266B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 xml:space="preserve">КТ </w:t>
            </w:r>
          </w:p>
          <w:p w:rsidR="0000671F" w:rsidRPr="00244889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действующие</w:t>
            </w:r>
            <w:r w:rsidRPr="00244889">
              <w:rPr>
                <w:sz w:val="22"/>
                <w:szCs w:val="22"/>
              </w:rPr>
              <w:t xml:space="preserve"> государственны</w:t>
            </w:r>
            <w:r>
              <w:rPr>
                <w:sz w:val="22"/>
                <w:szCs w:val="22"/>
              </w:rPr>
              <w:t>е программы</w:t>
            </w:r>
            <w:r w:rsidRPr="00244889">
              <w:rPr>
                <w:sz w:val="22"/>
                <w:szCs w:val="22"/>
              </w:rPr>
              <w:t xml:space="preserve"> автономного округа </w:t>
            </w:r>
            <w:r>
              <w:rPr>
                <w:sz w:val="22"/>
                <w:szCs w:val="22"/>
              </w:rPr>
              <w:t>внесены изменения в части  систематизации</w:t>
            </w:r>
            <w:r w:rsidRPr="00244889">
              <w:rPr>
                <w:sz w:val="22"/>
                <w:szCs w:val="22"/>
              </w:rPr>
              <w:t xml:space="preserve"> в отдельные разделымероприятия,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жизни, систематизированы в отдельные разделы, с учетом методических рекомендаций Минтруда России, в целях повышения эффективности анализа и реализации таких 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30.11</w:t>
            </w:r>
            <w:r w:rsidR="0000671F" w:rsidRPr="00244889">
              <w:rPr>
                <w:rFonts w:eastAsia="Calibri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F" w:rsidRPr="00244889" w:rsidRDefault="000067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sz w:val="22"/>
                <w:szCs w:val="22"/>
              </w:rPr>
              <w:t>Информационно-аналитическая справка в Минтруд России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40577D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этапа</w:t>
            </w:r>
          </w:p>
          <w:p w:rsidR="00245BFE" w:rsidRPr="00244889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244889">
              <w:rPr>
                <w:sz w:val="22"/>
                <w:szCs w:val="22"/>
              </w:rPr>
              <w:t>Осуществлен анализ государственных программ автономного округа, содержащих  систематизированные отдельные разделы, включающие 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244889" w:rsidRDefault="00245BFE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244889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244889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244889" w:rsidRDefault="00245BFE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24488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244889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244889">
              <w:rPr>
                <w:sz w:val="22"/>
                <w:szCs w:val="22"/>
              </w:rPr>
              <w:t>Информационно-аналитическая справка в Минтруд России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E33D40" w:rsidRDefault="00245BFE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Результат (этап 2)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года: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в 2019 году не менее 23 процентов лиц старше трудоспособного возраста;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в 2020 году – не менее 28 процентов лиц старше трудоспособного возраста;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в 2021 году – не менее 34 процентов лиц старше трудоспособного возраста;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в 2022 году – не менее 55,7 процентов лиц старше трудоспособного возраста;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в 2023 году – не менее 65,3 процентов лиц старше трудоспособного возраста;</w:t>
            </w:r>
          </w:p>
          <w:p w:rsidR="00245BFE" w:rsidRPr="006333A9" w:rsidRDefault="00245BFE" w:rsidP="00E9728F">
            <w:r w:rsidRPr="006333A9">
              <w:rPr>
                <w:sz w:val="22"/>
                <w:szCs w:val="22"/>
              </w:rPr>
              <w:lastRenderedPageBreak/>
              <w:t>в 2024 году – не менее 70 процентов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F50F45" w:rsidRDefault="00245BFE" w:rsidP="00E9728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F50F45" w:rsidRDefault="00245BFE" w:rsidP="00E9728F">
            <w:pPr>
              <w:shd w:val="clear" w:color="auto" w:fill="FFFFFF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Скриншот аналитической</w:t>
            </w:r>
          </w:p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справки, отчета, размещенных на официальном сайте Депздрав Югры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245BFE" w:rsidRPr="005D4D1A" w:rsidRDefault="00245BFE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</w:t>
            </w:r>
            <w:r w:rsidRPr="006333A9">
              <w:rPr>
                <w:sz w:val="22"/>
                <w:szCs w:val="22"/>
              </w:rPr>
              <w:t xml:space="preserve"> 2019 году не менее 23 процентов лиц старше трудоспособного возрастаохвачены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B5174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B51749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245BFE" w:rsidRPr="00AC043F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  <w:lang/>
              </w:rPr>
            </w:pPr>
            <w:r w:rsidRPr="00B51749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контроля исполнения плана проведения </w:t>
            </w:r>
            <w:r w:rsidRPr="00B51749">
              <w:rPr>
                <w:sz w:val="22"/>
                <w:szCs w:val="22"/>
              </w:rPr>
              <w:t>профилактических осмотров лиц</w:t>
            </w:r>
            <w:r>
              <w:rPr>
                <w:sz w:val="22"/>
                <w:szCs w:val="22"/>
              </w:rPr>
              <w:t>ам</w:t>
            </w:r>
            <w:r w:rsidRPr="00B51749">
              <w:rPr>
                <w:sz w:val="22"/>
                <w:szCs w:val="22"/>
              </w:rPr>
              <w:t xml:space="preserve"> старше трудоспособного возраста</w:t>
            </w:r>
            <w:r>
              <w:rPr>
                <w:sz w:val="22"/>
                <w:szCs w:val="22"/>
              </w:rPr>
              <w:t xml:space="preserve"> в 2019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B5174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F50F45">
              <w:rPr>
                <w:rFonts w:eastAsia="Calibri"/>
                <w:sz w:val="22"/>
                <w:szCs w:val="22"/>
                <w:lang w:eastAsia="en-US"/>
              </w:rPr>
              <w:t>.12.2019</w:t>
            </w:r>
          </w:p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F50F4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50F45">
              <w:rPr>
                <w:rFonts w:eastAsia="Calibri"/>
                <w:sz w:val="22"/>
                <w:szCs w:val="22"/>
                <w:lang w:eastAsia="en-US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C4087A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C4087A">
              <w:rPr>
                <w:color w:val="E36C0A"/>
                <w:sz w:val="22"/>
                <w:szCs w:val="22"/>
              </w:rPr>
              <w:t>КТ</w:t>
            </w:r>
          </w:p>
          <w:p w:rsidR="00245BFE" w:rsidRPr="00E921AF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E921AF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15.04.2019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C4087A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C4087A">
              <w:rPr>
                <w:color w:val="E36C0A"/>
                <w:sz w:val="22"/>
                <w:szCs w:val="22"/>
              </w:rPr>
              <w:t xml:space="preserve">КТ </w:t>
            </w:r>
          </w:p>
          <w:p w:rsidR="00245BFE" w:rsidRPr="00E921AF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E921AF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15.07.2019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C4087A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C4087A">
              <w:rPr>
                <w:color w:val="E36C0A"/>
                <w:sz w:val="22"/>
                <w:szCs w:val="22"/>
              </w:rPr>
              <w:t xml:space="preserve">КТ </w:t>
            </w:r>
          </w:p>
          <w:p w:rsidR="00245BFE" w:rsidRPr="00E921AF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E921AF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 w:rsidRPr="006333A9">
              <w:rPr>
                <w:bCs/>
                <w:color w:val="E36C0A"/>
                <w:sz w:val="22"/>
                <w:szCs w:val="22"/>
              </w:rPr>
              <w:t>Мероприятие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E921AF">
              <w:rPr>
                <w:sz w:val="22"/>
                <w:szCs w:val="22"/>
              </w:rPr>
              <w:t>Осуществление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r>
              <w:rPr>
                <w:sz w:val="22"/>
                <w:szCs w:val="22"/>
              </w:rPr>
              <w:t>01</w:t>
            </w:r>
            <w:r w:rsidRPr="006333A9">
              <w:rPr>
                <w:sz w:val="22"/>
                <w:szCs w:val="22"/>
              </w:rPr>
              <w:t>.12.2019</w:t>
            </w:r>
          </w:p>
          <w:p w:rsidR="00245BFE" w:rsidRPr="006333A9" w:rsidRDefault="00245BFE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>
              <w:rPr>
                <w:sz w:val="22"/>
                <w:szCs w:val="22"/>
              </w:rPr>
              <w:t>Осуществлен контроль</w:t>
            </w:r>
            <w:r w:rsidRPr="000A36B0">
              <w:rPr>
                <w:sz w:val="22"/>
                <w:szCs w:val="22"/>
              </w:rPr>
              <w:t>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</w:t>
            </w:r>
            <w:r>
              <w:rPr>
                <w:sz w:val="22"/>
                <w:szCs w:val="22"/>
              </w:rPr>
              <w:t>,</w:t>
            </w:r>
            <w:r w:rsidRPr="006333A9">
              <w:rPr>
                <w:sz w:val="22"/>
                <w:szCs w:val="22"/>
              </w:rPr>
              <w:t xml:space="preserve">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>
              <w:rPr>
                <w:sz w:val="22"/>
                <w:szCs w:val="22"/>
              </w:rPr>
              <w:t>Осуществлен контроль</w:t>
            </w:r>
            <w:r w:rsidRPr="000A36B0">
              <w:rPr>
                <w:sz w:val="22"/>
                <w:szCs w:val="22"/>
              </w:rPr>
              <w:t>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15.07.2019</w:t>
            </w:r>
          </w:p>
          <w:p w:rsidR="00245BFE" w:rsidRPr="006333A9" w:rsidRDefault="00245BFE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</w:t>
            </w:r>
            <w:r>
              <w:rPr>
                <w:sz w:val="22"/>
                <w:szCs w:val="22"/>
              </w:rPr>
              <w:t>,</w:t>
            </w:r>
            <w:r w:rsidRPr="006333A9">
              <w:rPr>
                <w:sz w:val="22"/>
                <w:szCs w:val="22"/>
              </w:rPr>
              <w:t xml:space="preserve">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00086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>
              <w:rPr>
                <w:sz w:val="22"/>
                <w:szCs w:val="22"/>
              </w:rPr>
              <w:t>Осуществлен контроль</w:t>
            </w:r>
            <w:r w:rsidRPr="000A36B0">
              <w:rPr>
                <w:sz w:val="22"/>
                <w:szCs w:val="22"/>
              </w:rPr>
              <w:t>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00086F" w:rsidP="0000086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45BFE" w:rsidRPr="006333A9">
              <w:rPr>
                <w:sz w:val="22"/>
                <w:szCs w:val="22"/>
              </w:rPr>
              <w:t>5.10.2019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</w:t>
            </w:r>
            <w:r>
              <w:rPr>
                <w:sz w:val="22"/>
                <w:szCs w:val="22"/>
              </w:rPr>
              <w:t>,</w:t>
            </w:r>
            <w:r w:rsidRPr="006333A9">
              <w:rPr>
                <w:sz w:val="22"/>
                <w:szCs w:val="22"/>
              </w:rPr>
              <w:t xml:space="preserve">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2E70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>
              <w:rPr>
                <w:bCs/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0A36B0">
              <w:rPr>
                <w:bCs/>
                <w:sz w:val="22"/>
                <w:szCs w:val="22"/>
              </w:rPr>
              <w:t xml:space="preserve">твержден приказ Депздрава Югры </w:t>
            </w:r>
            <w:r>
              <w:rPr>
                <w:bCs/>
                <w:sz w:val="22"/>
                <w:szCs w:val="22"/>
              </w:rPr>
              <w:t>«</w:t>
            </w:r>
            <w:r w:rsidRPr="000A36B0">
              <w:rPr>
                <w:bCs/>
                <w:sz w:val="22"/>
                <w:szCs w:val="22"/>
              </w:rPr>
              <w:t>О порядке проведения диспансеризации определенных групп взрослого населения и профилактических медицинских осмотров на территории Ханты</w:t>
            </w:r>
            <w:r w:rsidRPr="000A36B0">
              <w:rPr>
                <w:bCs/>
                <w:sz w:val="22"/>
                <w:szCs w:val="22"/>
              </w:rPr>
              <w:softHyphen/>
              <w:t xml:space="preserve"> Мансийского автономного округа - Югры в 2020 году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20.12.2019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3A9">
              <w:rPr>
                <w:bCs/>
                <w:sz w:val="22"/>
                <w:szCs w:val="22"/>
              </w:rPr>
              <w:t>Приказ Депздрава</w:t>
            </w:r>
            <w:r>
              <w:rPr>
                <w:bCs/>
                <w:sz w:val="22"/>
                <w:szCs w:val="22"/>
              </w:rPr>
              <w:t xml:space="preserve"> Югры</w:t>
            </w:r>
          </w:p>
        </w:tc>
      </w:tr>
      <w:tr w:rsidR="00245BFE" w:rsidRPr="006333A9" w:rsidTr="0040577D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промежуточные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31.08.2019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245BFE" w:rsidRPr="006333A9" w:rsidTr="0040577D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t>.20</w:t>
            </w: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32266B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 w:rsidRPr="006333A9">
              <w:rPr>
                <w:bCs/>
                <w:color w:val="E36C0A"/>
                <w:sz w:val="22"/>
                <w:szCs w:val="22"/>
              </w:rPr>
              <w:t>КТ</w:t>
            </w:r>
            <w:r>
              <w:rPr>
                <w:bCs/>
                <w:color w:val="E36C0A"/>
                <w:sz w:val="22"/>
                <w:szCs w:val="22"/>
              </w:rPr>
              <w:t>подэтапа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 w:rsidRPr="000A36B0">
              <w:rPr>
                <w:bCs/>
                <w:sz w:val="22"/>
                <w:szCs w:val="22"/>
              </w:rPr>
              <w:t>в 2019 году не менее 23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r>
              <w:rPr>
                <w:sz w:val="22"/>
                <w:szCs w:val="22"/>
              </w:rPr>
              <w:t>01</w:t>
            </w:r>
            <w:r w:rsidRPr="006333A9">
              <w:rPr>
                <w:sz w:val="22"/>
                <w:szCs w:val="22"/>
              </w:rPr>
              <w:t>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497A23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FE" w:rsidRPr="0032266B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 w:rsidRPr="0032266B">
              <w:rPr>
                <w:bCs/>
                <w:color w:val="E36C0A"/>
                <w:sz w:val="22"/>
                <w:szCs w:val="22"/>
              </w:rPr>
              <w:t>Подэтап</w:t>
            </w:r>
          </w:p>
          <w:p w:rsidR="00245BFE" w:rsidRPr="005D4D1A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32266B">
              <w:rPr>
                <w:sz w:val="22"/>
                <w:szCs w:val="22"/>
              </w:rPr>
              <w:t xml:space="preserve">В 2020 году не менее 28 процентов лиц старше </w:t>
            </w:r>
            <w:r w:rsidRPr="0032266B">
              <w:rPr>
                <w:sz w:val="22"/>
                <w:szCs w:val="22"/>
              </w:rPr>
              <w:lastRenderedPageBreak/>
              <w:t>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FE" w:rsidRPr="0032266B" w:rsidRDefault="00245BFE" w:rsidP="00E97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FE" w:rsidRPr="0032266B" w:rsidRDefault="00245BFE" w:rsidP="00E9728F">
            <w:pPr>
              <w:jc w:val="center"/>
            </w:pPr>
            <w:r w:rsidRPr="0032266B">
              <w:rPr>
                <w:sz w:val="22"/>
                <w:szCs w:val="22"/>
              </w:rPr>
              <w:t>01.01.2020</w:t>
            </w:r>
          </w:p>
          <w:p w:rsidR="00245BFE" w:rsidRPr="0032266B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FE" w:rsidRPr="0032266B" w:rsidRDefault="00245BFE" w:rsidP="00E9728F">
            <w:r w:rsidRPr="0032266B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FE" w:rsidRPr="0032266B" w:rsidRDefault="00245BFE" w:rsidP="00E9728F">
            <w:pPr>
              <w:jc w:val="center"/>
            </w:pPr>
            <w:r w:rsidRPr="0032266B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FE" w:rsidRPr="0032266B" w:rsidRDefault="00245BFE" w:rsidP="00E9728F">
            <w:pPr>
              <w:jc w:val="both"/>
            </w:pPr>
            <w:r w:rsidRPr="0032266B">
              <w:rPr>
                <w:sz w:val="22"/>
                <w:szCs w:val="22"/>
              </w:rPr>
              <w:t xml:space="preserve">Форма статистической </w:t>
            </w:r>
            <w:r w:rsidRPr="0032266B">
              <w:rPr>
                <w:sz w:val="22"/>
                <w:szCs w:val="22"/>
              </w:rPr>
              <w:lastRenderedPageBreak/>
              <w:t>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Осуществление контроля исполнения плана профилактических осмотров лицам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A36B0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15.04.2020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A36B0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15.07.2020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A36B0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15.10.2020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A36B0">
              <w:rPr>
                <w:sz w:val="22"/>
                <w:szCs w:val="22"/>
              </w:rPr>
              <w:t>Осуществление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4D4D05" w:rsidRDefault="00245BFE" w:rsidP="00E9728F">
            <w:r w:rsidRPr="001C6555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31.12.2020</w:t>
            </w:r>
          </w:p>
          <w:p w:rsidR="00245BFE" w:rsidRPr="006333A9" w:rsidRDefault="00245BFE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6267CD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C39A7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jc w:val="center"/>
            </w:pPr>
            <w:r w:rsidRPr="006333A9">
              <w:rPr>
                <w:sz w:val="22"/>
                <w:szCs w:val="22"/>
              </w:rPr>
              <w:t>15.04.2020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E550C5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C39A7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15.07.2020</w:t>
            </w:r>
          </w:p>
          <w:p w:rsidR="00245BFE" w:rsidRPr="006333A9" w:rsidRDefault="00245BFE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E550C5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Отчетная форма 131 утвержденная приказом Министерства </w:t>
            </w:r>
            <w:r w:rsidRPr="006333A9">
              <w:rPr>
                <w:sz w:val="22"/>
                <w:szCs w:val="22"/>
              </w:rPr>
              <w:lastRenderedPageBreak/>
              <w:t>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C39A7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 xml:space="preserve"> 15.10.2020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E550C5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C39A7">
              <w:rPr>
                <w:sz w:val="22"/>
                <w:szCs w:val="22"/>
              </w:rPr>
              <w:t>Обеспечение информационного взаимодействия медицинских организаций с Территориальным фондом обязательного медицинского страхования в ХМАО в целях организации информирования граждан, подлежащих диспансеризации в текущем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jc w:val="center"/>
            </w:pPr>
            <w:r w:rsidRPr="001C6555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01.05.2020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E550C5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документ Информационное письмо Территориального фонда обязательного медицинского страхования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D14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>
              <w:rPr>
                <w:bCs/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 w:rsidRPr="00AC39A7">
              <w:rPr>
                <w:bCs/>
                <w:sz w:val="22"/>
                <w:szCs w:val="22"/>
              </w:rPr>
              <w:t>утвержден приказ Депздрава Югры на</w:t>
            </w:r>
            <w:r>
              <w:rPr>
                <w:bCs/>
                <w:sz w:val="22"/>
                <w:szCs w:val="22"/>
              </w:rPr>
              <w:t>«</w:t>
            </w:r>
            <w:r w:rsidRPr="00AC39A7">
              <w:rPr>
                <w:bCs/>
                <w:sz w:val="22"/>
                <w:szCs w:val="22"/>
              </w:rPr>
              <w:t>О порядке проведения диспансеризации определенных групп взрослого населения и профилактических медицинских осмотров на территории Ханты</w:t>
            </w:r>
            <w:r w:rsidRPr="00AC39A7">
              <w:rPr>
                <w:bCs/>
                <w:sz w:val="22"/>
                <w:szCs w:val="22"/>
              </w:rPr>
              <w:softHyphen/>
              <w:t xml:space="preserve"> Мансийского автономного округа - Югры в 2021 году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20.12.2020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E550C5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bCs/>
                <w:sz w:val="22"/>
                <w:szCs w:val="22"/>
              </w:rPr>
              <w:t>Приказ Депздрава</w:t>
            </w:r>
          </w:p>
        </w:tc>
      </w:tr>
      <w:tr w:rsidR="00245BFE" w:rsidRPr="006333A9" w:rsidTr="0040577D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>
              <w:rPr>
                <w:bCs/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промежуточные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31.08.2020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245BFE" w:rsidRPr="006333A9" w:rsidTr="0040577D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6333A9">
              <w:rPr>
                <w:sz w:val="22"/>
                <w:szCs w:val="22"/>
                <w:lang w:val="en-US"/>
              </w:rPr>
              <w:t>31</w:t>
            </w:r>
            <w:r w:rsidRPr="006333A9">
              <w:rPr>
                <w:sz w:val="22"/>
                <w:szCs w:val="22"/>
              </w:rPr>
              <w:t>.12.202</w:t>
            </w:r>
            <w:r w:rsidRPr="006333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3238D8" w:rsidRDefault="00245BFE" w:rsidP="00D534B4">
            <w:pPr>
              <w:jc w:val="center"/>
            </w:pPr>
            <w:r w:rsidRPr="003238D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 w:rsidRPr="006333A9">
              <w:rPr>
                <w:bCs/>
                <w:color w:val="E36C0A"/>
                <w:sz w:val="22"/>
                <w:szCs w:val="22"/>
              </w:rPr>
              <w:t>КТ</w:t>
            </w:r>
            <w:r>
              <w:rPr>
                <w:bCs/>
                <w:color w:val="E36C0A"/>
                <w:sz w:val="22"/>
                <w:szCs w:val="22"/>
              </w:rPr>
              <w:t xml:space="preserve"> подэтапа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</w:rPr>
            </w:pPr>
            <w:r w:rsidRPr="00AC39A7">
              <w:rPr>
                <w:bCs/>
                <w:sz w:val="22"/>
                <w:szCs w:val="22"/>
              </w:rPr>
              <w:t xml:space="preserve">в 2020 году не менее 28 процентов лиц старше </w:t>
            </w:r>
            <w:r w:rsidRPr="00AC39A7">
              <w:rPr>
                <w:bCs/>
                <w:sz w:val="22"/>
                <w:szCs w:val="22"/>
              </w:rPr>
              <w:lastRenderedPageBreak/>
              <w:t>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r>
              <w:rPr>
                <w:sz w:val="22"/>
                <w:szCs w:val="22"/>
              </w:rPr>
              <w:t>01</w:t>
            </w:r>
            <w:r w:rsidRPr="006333A9">
              <w:rPr>
                <w:sz w:val="22"/>
                <w:szCs w:val="22"/>
              </w:rPr>
              <w:t>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E9728F">
            <w:r w:rsidRPr="00E550C5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sz w:val="22"/>
                <w:szCs w:val="22"/>
              </w:rPr>
              <w:t xml:space="preserve">Форма статистической </w:t>
            </w:r>
            <w:r w:rsidRPr="006333A9">
              <w:rPr>
                <w:sz w:val="22"/>
                <w:szCs w:val="22"/>
              </w:rPr>
              <w:lastRenderedPageBreak/>
              <w:t>отчетности 30 (табл. 2510)</w:t>
            </w:r>
          </w:p>
        </w:tc>
      </w:tr>
      <w:tr w:rsidR="00245BFE" w:rsidRPr="006333A9" w:rsidTr="0040577D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497A23" w:rsidP="0000086F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91E02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1E0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91E02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691E02">
              <w:rPr>
                <w:color w:val="E36C0A"/>
                <w:sz w:val="22"/>
                <w:szCs w:val="22"/>
              </w:rPr>
              <w:t>Подэтап</w:t>
            </w:r>
          </w:p>
          <w:p w:rsidR="00245BFE" w:rsidRPr="00691E02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91E02">
              <w:rPr>
                <w:sz w:val="22"/>
                <w:szCs w:val="22"/>
              </w:rPr>
              <w:t>В 2021 году не менее 34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91E02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pPr>
              <w:jc w:val="center"/>
            </w:pPr>
            <w:r w:rsidRPr="00691E02">
              <w:rPr>
                <w:sz w:val="22"/>
                <w:szCs w:val="22"/>
              </w:rPr>
              <w:t>01.01.2021</w:t>
            </w:r>
          </w:p>
          <w:p w:rsidR="00245BFE" w:rsidRPr="00691E02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r w:rsidRPr="00691E02">
              <w:rPr>
                <w:rFonts w:eastAsia="Arial Unicode MS"/>
                <w:color w:val="000000"/>
                <w:sz w:val="22"/>
                <w:szCs w:val="22"/>
              </w:rPr>
              <w:t>01.12.2021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91E02" w:rsidRDefault="00245BFE" w:rsidP="00E9728F">
            <w:pPr>
              <w:jc w:val="center"/>
            </w:pPr>
            <w:r w:rsidRPr="00691E02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pPr>
              <w:jc w:val="both"/>
            </w:pPr>
            <w:r w:rsidRPr="00691E02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91E02" w:rsidRDefault="00245BFE" w:rsidP="00A86B64">
            <w:pPr>
              <w:jc w:val="center"/>
            </w:pPr>
            <w:r w:rsidRPr="00691E0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91E02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91E02">
              <w:rPr>
                <w:color w:val="E36C0A"/>
                <w:sz w:val="22"/>
                <w:szCs w:val="22"/>
              </w:rPr>
              <w:t>Мероприятие</w:t>
            </w:r>
          </w:p>
          <w:p w:rsidR="00245BFE" w:rsidRPr="00691E02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91E02">
              <w:rPr>
                <w:sz w:val="22"/>
                <w:szCs w:val="22"/>
              </w:rPr>
              <w:t>Осуществление контроля исполнения плана профилактических осмотров  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91E02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pPr>
              <w:tabs>
                <w:tab w:val="center" w:pos="529"/>
              </w:tabs>
            </w:pPr>
            <w:r w:rsidRPr="00691E02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r w:rsidRPr="00691E02">
              <w:rPr>
                <w:sz w:val="22"/>
                <w:szCs w:val="22"/>
              </w:rPr>
              <w:t>15.10.2021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r w:rsidRPr="00691E0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91E02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tabs>
                <w:tab w:val="center" w:pos="529"/>
              </w:tabs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tabs>
                <w:tab w:val="center" w:pos="529"/>
              </w:tabs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tabs>
                <w:tab w:val="center" w:pos="529"/>
              </w:tabs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350AA8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50AA8">
              <w:rPr>
                <w:color w:val="E36C0A"/>
                <w:sz w:val="22"/>
                <w:szCs w:val="22"/>
              </w:rPr>
              <w:t>Мероприятие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Осуществление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F94C00" w:rsidRDefault="00F94C00" w:rsidP="00E9728F">
            <w:pPr>
              <w:tabs>
                <w:tab w:val="center" w:pos="529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31.12.2021</w:t>
            </w:r>
          </w:p>
          <w:p w:rsidR="00245BFE" w:rsidRPr="006333A9" w:rsidRDefault="00245BFE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tabs>
                <w:tab w:val="center" w:pos="529"/>
              </w:tabs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tabs>
                <w:tab w:val="center" w:pos="529"/>
              </w:tabs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15.07.2021</w:t>
            </w:r>
          </w:p>
          <w:p w:rsidR="00245BFE" w:rsidRPr="006333A9" w:rsidRDefault="00245BFE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tabs>
                <w:tab w:val="center" w:pos="529"/>
              </w:tabs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8F051E">
            <w:r w:rsidRPr="006333A9">
              <w:rPr>
                <w:sz w:val="22"/>
                <w:szCs w:val="22"/>
              </w:rPr>
              <w:t xml:space="preserve"> 5.10.2021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350AA8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50AA8">
              <w:rPr>
                <w:color w:val="E36C0A"/>
                <w:sz w:val="22"/>
                <w:szCs w:val="22"/>
              </w:rPr>
              <w:t>Мероприятие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Обеспечение информационного взаимодействия медицинских организаций с Территориальным фондом обязательного медицинского страхования в ХМАО в целях организации информирования граждан, подлежащих диспансеризации в текущем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F94C00" w:rsidP="00E9728F">
            <w:pPr>
              <w:tabs>
                <w:tab w:val="center" w:pos="529"/>
              </w:tabs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01.05.2021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документ Информационное письмо Территориального фонда обязательного медицинского страхования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Default="00245BFE" w:rsidP="00A86B64">
            <w:pPr>
              <w:jc w:val="center"/>
            </w:pPr>
            <w:r w:rsidRPr="00C154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C15496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5496">
              <w:rPr>
                <w:bCs/>
                <w:sz w:val="22"/>
                <w:szCs w:val="22"/>
              </w:rPr>
              <w:t>утвержден приказ Депздрава Югры на</w:t>
            </w:r>
            <w:r>
              <w:rPr>
                <w:bCs/>
                <w:sz w:val="22"/>
                <w:szCs w:val="22"/>
              </w:rPr>
              <w:t>«</w:t>
            </w:r>
            <w:r w:rsidRPr="00C15496">
              <w:rPr>
                <w:bCs/>
                <w:sz w:val="22"/>
                <w:szCs w:val="22"/>
              </w:rPr>
              <w:t>О порядке проведения диспансеризации определенных групп взрослого населения и профилактических медицинских осмотров на территории Ханты</w:t>
            </w:r>
            <w:r w:rsidRPr="00C15496">
              <w:rPr>
                <w:bCs/>
                <w:sz w:val="22"/>
                <w:szCs w:val="22"/>
              </w:rPr>
              <w:softHyphen/>
              <w:t xml:space="preserve"> Мансийского автономного округа - Югры в 2022 году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20.12.2021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3A9">
              <w:rPr>
                <w:bCs/>
                <w:sz w:val="22"/>
                <w:szCs w:val="22"/>
              </w:rPr>
              <w:t>Приказ Депздрава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промежуточные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</w:rPr>
              <w:t>31.08.2021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245BFE" w:rsidRPr="006333A9" w:rsidRDefault="00245BFE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 xml:space="preserve">Представлены в Минздрав России итоговые отчеты органов исполнительной власти о проведении </w:t>
            </w:r>
            <w:r w:rsidRPr="006333A9">
              <w:rPr>
                <w:sz w:val="22"/>
                <w:szCs w:val="22"/>
              </w:rPr>
              <w:lastRenderedPageBreak/>
              <w:t>профилактических осмотров и диспансеризации лиц старше трудоспособного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333A9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333A9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r w:rsidRPr="006333A9">
              <w:rPr>
                <w:sz w:val="22"/>
                <w:szCs w:val="22"/>
                <w:lang w:val="en-US"/>
              </w:rPr>
              <w:t>31</w:t>
            </w:r>
            <w:r w:rsidRPr="006333A9">
              <w:rPr>
                <w:sz w:val="22"/>
                <w:szCs w:val="22"/>
              </w:rPr>
              <w:t>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Default="00245BFE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333A9" w:rsidRDefault="00245BFE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информационно-аналитическая справка в </w:t>
            </w:r>
            <w:r w:rsidRPr="006333A9">
              <w:rPr>
                <w:sz w:val="22"/>
                <w:szCs w:val="22"/>
              </w:rPr>
              <w:lastRenderedPageBreak/>
              <w:t>Минздрав России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245BFE" w:rsidP="00FE51AC">
            <w:pPr>
              <w:pStyle w:val="af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1C6555" w:rsidRDefault="00245BFE" w:rsidP="00D534B4">
            <w:pPr>
              <w:jc w:val="center"/>
            </w:pPr>
            <w:r w:rsidRPr="001C65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1C6555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1C6555">
              <w:rPr>
                <w:color w:val="E36C0A"/>
                <w:sz w:val="22"/>
                <w:szCs w:val="22"/>
              </w:rPr>
              <w:t>КТ</w:t>
            </w:r>
            <w:r w:rsidRPr="00582EFE">
              <w:rPr>
                <w:color w:val="E36C0A"/>
                <w:sz w:val="22"/>
                <w:szCs w:val="22"/>
              </w:rPr>
              <w:t xml:space="preserve">подэтапа </w:t>
            </w:r>
          </w:p>
          <w:p w:rsidR="00245BFE" w:rsidRPr="001C6555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6555">
              <w:rPr>
                <w:bCs/>
                <w:sz w:val="22"/>
                <w:szCs w:val="22"/>
              </w:rPr>
              <w:t>в 2021 году не менее 34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1C6555" w:rsidRDefault="00245BFE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1C6555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1C6555" w:rsidRDefault="00245BFE" w:rsidP="00E9728F">
            <w:r>
              <w:rPr>
                <w:sz w:val="22"/>
                <w:szCs w:val="22"/>
              </w:rPr>
              <w:t>01</w:t>
            </w:r>
            <w:r w:rsidRPr="001C6555">
              <w:rPr>
                <w:sz w:val="22"/>
                <w:szCs w:val="22"/>
              </w:rPr>
              <w:t>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1C6555" w:rsidRDefault="00245BFE" w:rsidP="00E9728F">
            <w:r w:rsidRPr="001C655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1C6555" w:rsidRDefault="00245BFE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6555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245BFE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E33D40" w:rsidRDefault="00497A23" w:rsidP="0000086F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6333A9" w:rsidRDefault="00245B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E" w:rsidRPr="001C6555" w:rsidRDefault="00245BFE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1C6555">
              <w:rPr>
                <w:color w:val="E36C0A"/>
                <w:sz w:val="22"/>
                <w:szCs w:val="22"/>
              </w:rPr>
              <w:t>Подэтап</w:t>
            </w:r>
          </w:p>
          <w:p w:rsidR="00245BFE" w:rsidRPr="005D4D1A" w:rsidRDefault="00245BFE" w:rsidP="00E9728F">
            <w:pPr>
              <w:autoSpaceDE w:val="0"/>
              <w:autoSpaceDN w:val="0"/>
              <w:adjustRightInd w:val="0"/>
              <w:jc w:val="both"/>
            </w:pPr>
            <w:r w:rsidRPr="00691E02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691E02">
              <w:rPr>
                <w:sz w:val="22"/>
                <w:szCs w:val="22"/>
              </w:rPr>
              <w:t xml:space="preserve"> году не менее 55,7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E" w:rsidRPr="00691E02" w:rsidRDefault="00245BFE" w:rsidP="00E97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pPr>
              <w:jc w:val="center"/>
            </w:pPr>
            <w:r w:rsidRPr="00691E02">
              <w:rPr>
                <w:sz w:val="22"/>
                <w:szCs w:val="22"/>
              </w:rPr>
              <w:t>01.01.2022</w:t>
            </w:r>
          </w:p>
          <w:p w:rsidR="00245BFE" w:rsidRPr="00691E02" w:rsidRDefault="00245BFE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r w:rsidRPr="00691E02">
              <w:rPr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BFE" w:rsidRPr="00691E02" w:rsidRDefault="00245BFE" w:rsidP="00E9728F">
            <w:pPr>
              <w:jc w:val="center"/>
            </w:pPr>
            <w:r w:rsidRPr="00691E02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FE" w:rsidRPr="00691E02" w:rsidRDefault="00245BFE" w:rsidP="00E9728F">
            <w:pPr>
              <w:jc w:val="both"/>
            </w:pPr>
            <w:r w:rsidRPr="00691E02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Осуществление контроля исполнения плана проведения профилактических осмотров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01.01.2022</w:t>
            </w:r>
          </w:p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</w:t>
            </w:r>
            <w:r w:rsidRPr="006333A9">
              <w:rPr>
                <w:sz w:val="22"/>
                <w:szCs w:val="22"/>
              </w:rPr>
              <w:t>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71912" w:rsidRDefault="00F94C00" w:rsidP="00A86B64">
            <w:pPr>
              <w:jc w:val="center"/>
            </w:pPr>
            <w:r w:rsidRPr="0067191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7191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7191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7191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71912">
              <w:rPr>
                <w:sz w:val="22"/>
                <w:szCs w:val="22"/>
              </w:rPr>
              <w:t>Осуществление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7191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71912" w:rsidRDefault="00F94C00" w:rsidP="00E9728F"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71912" w:rsidRDefault="00F94C00" w:rsidP="00E9728F">
            <w:r w:rsidRPr="00671912">
              <w:rPr>
                <w:sz w:val="22"/>
                <w:szCs w:val="22"/>
              </w:rPr>
              <w:t>31.12.2022</w:t>
            </w:r>
          </w:p>
          <w:p w:rsidR="00F94C00" w:rsidRPr="00671912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D5BC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Отчетная форма 131 утвержденная приказом Министерства </w:t>
            </w:r>
            <w:r w:rsidRPr="006333A9">
              <w:rPr>
                <w:sz w:val="22"/>
                <w:szCs w:val="22"/>
              </w:rPr>
              <w:lastRenderedPageBreak/>
              <w:t>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15.07.2022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 15.10.2022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3C2F1C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C2F1C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3C2F1C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3C2F1C">
              <w:rPr>
                <w:sz w:val="22"/>
                <w:szCs w:val="22"/>
              </w:rPr>
              <w:t>Обеспечение информационного взаимодействия медицинских организаций с Территориальным фондом обязательного медицинского страхования в ХМАО в целях организации информирования граждан, подлежащих диспансеризации в текущем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3C2F1C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3C2F1C" w:rsidRDefault="003C2F1C" w:rsidP="00E9728F">
            <w:r w:rsidRPr="003C2F1C"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3C2F1C" w:rsidRDefault="00F94C00" w:rsidP="00E9728F">
            <w:r w:rsidRPr="003C2F1C">
              <w:rPr>
                <w:sz w:val="22"/>
                <w:szCs w:val="22"/>
              </w:rPr>
              <w:t>01.05.2022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документ Информационное письмо Территориального фонда обязательного медицинского страхования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3E75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C15496">
              <w:rPr>
                <w:bCs/>
                <w:sz w:val="22"/>
                <w:szCs w:val="22"/>
              </w:rPr>
              <w:t>т</w:t>
            </w:r>
            <w:r w:rsidR="00B922D5">
              <w:rPr>
                <w:bCs/>
                <w:sz w:val="22"/>
                <w:szCs w:val="22"/>
              </w:rPr>
              <w:t>вержден приказ Депздрава Югры «</w:t>
            </w:r>
            <w:r w:rsidRPr="00C15496">
              <w:rPr>
                <w:bCs/>
                <w:sz w:val="22"/>
                <w:szCs w:val="22"/>
              </w:rPr>
              <w:t>О порядке проведения диспансеризации определенных групп взрослого населения и профилактических медицинских осмотров на территории Ханты</w:t>
            </w:r>
            <w:r w:rsidRPr="00C15496">
              <w:rPr>
                <w:bCs/>
                <w:sz w:val="22"/>
                <w:szCs w:val="22"/>
              </w:rPr>
              <w:softHyphen/>
              <w:t xml:space="preserve"> Мансийского автономного округа - Югры в 2023 году</w:t>
            </w:r>
            <w:r w:rsidR="00B922D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20.12.2022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3A9">
              <w:rPr>
                <w:bCs/>
                <w:sz w:val="22"/>
                <w:szCs w:val="22"/>
              </w:rPr>
              <w:t>Приказ Депздрава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Представлены в Минздрав России  промежуточные отчеты органов исполнительной власти о проведении профилактических осмотров и  диспансеризации лиц </w:t>
            </w:r>
            <w:r w:rsidRPr="006333A9">
              <w:rPr>
                <w:sz w:val="22"/>
                <w:szCs w:val="22"/>
              </w:rPr>
              <w:lastRenderedPageBreak/>
              <w:t>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31.08.2022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497A23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2.4.13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C15496">
              <w:rPr>
                <w:bCs/>
                <w:sz w:val="22"/>
                <w:szCs w:val="22"/>
              </w:rPr>
              <w:t xml:space="preserve"> 2022 году не менее 55,7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</w:t>
            </w:r>
            <w:r w:rsidRPr="006333A9">
              <w:rPr>
                <w:sz w:val="22"/>
                <w:szCs w:val="22"/>
              </w:rPr>
              <w:t>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91E02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497A23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91E02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691E02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91E0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91E02">
              <w:rPr>
                <w:sz w:val="22"/>
                <w:szCs w:val="22"/>
              </w:rPr>
              <w:t>В 2023 году не менее 65,3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91E0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pPr>
              <w:jc w:val="center"/>
            </w:pPr>
            <w:r w:rsidRPr="00691E02">
              <w:rPr>
                <w:sz w:val="22"/>
                <w:szCs w:val="22"/>
              </w:rPr>
              <w:t>01.01.2023</w:t>
            </w:r>
          </w:p>
          <w:p w:rsidR="00F94C00" w:rsidRPr="00691E0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r w:rsidRPr="00691E02">
              <w:rPr>
                <w:rFonts w:eastAsia="Arial Unicode MS"/>
                <w:color w:val="000000"/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91E02" w:rsidRDefault="00F94C00" w:rsidP="00E9728F">
            <w:pPr>
              <w:jc w:val="center"/>
            </w:pPr>
            <w:r w:rsidRPr="00691E02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91E02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sz w:val="22"/>
                <w:szCs w:val="22"/>
              </w:rPr>
              <w:t>Осуществление контроля исполнения плана проведения профилактических осмотров 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2D5" w:rsidRPr="00B922D5" w:rsidRDefault="00B922D5" w:rsidP="00E9728F">
            <w:pPr>
              <w:jc w:val="center"/>
            </w:pPr>
            <w:r w:rsidRPr="00B922D5">
              <w:rPr>
                <w:sz w:val="22"/>
                <w:szCs w:val="22"/>
              </w:rPr>
              <w:t>01.01.2023</w:t>
            </w:r>
          </w:p>
          <w:p w:rsidR="00F94C00" w:rsidRPr="00B922D5" w:rsidRDefault="00F94C00" w:rsidP="00E9728F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F94C00" w:rsidP="00E9728F">
            <w:pPr>
              <w:jc w:val="center"/>
            </w:pPr>
            <w:r w:rsidRPr="00B922D5"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r w:rsidRPr="00691E0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15.04.2023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 xml:space="preserve"> 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15.07.2023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15.10.2023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B922D5">
              <w:rPr>
                <w:sz w:val="22"/>
                <w:szCs w:val="22"/>
              </w:rPr>
              <w:t>Осуществление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B922D5" w:rsidP="00E9728F">
            <w:pPr>
              <w:jc w:val="center"/>
              <w:rPr>
                <w:b/>
              </w:rPr>
            </w:pPr>
            <w:r w:rsidRPr="00B922D5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F94C00" w:rsidP="00E9728F">
            <w:r w:rsidRPr="00B922D5">
              <w:rPr>
                <w:sz w:val="22"/>
                <w:szCs w:val="22"/>
              </w:rPr>
              <w:t>31.12.2023</w:t>
            </w:r>
          </w:p>
          <w:p w:rsidR="00F94C00" w:rsidRPr="00B922D5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C70B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Осуществлен контроль</w:t>
            </w:r>
            <w:r w:rsidRPr="00C15496">
              <w:rPr>
                <w:sz w:val="22"/>
                <w:szCs w:val="22"/>
              </w:rPr>
              <w:t>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15.04.2023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E5CAA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Осуществлен контроль</w:t>
            </w:r>
            <w:r w:rsidRPr="00C15496">
              <w:rPr>
                <w:sz w:val="22"/>
                <w:szCs w:val="22"/>
              </w:rPr>
              <w:t>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15.07.2023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E5CAA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Осуществлен контроль</w:t>
            </w:r>
            <w:r w:rsidRPr="00C15496">
              <w:rPr>
                <w:sz w:val="22"/>
                <w:szCs w:val="22"/>
              </w:rPr>
              <w:t>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 15.10.2023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E5CAA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B922D5">
              <w:rPr>
                <w:sz w:val="22"/>
                <w:szCs w:val="22"/>
              </w:rPr>
              <w:t>Обеспечение информационного взаимодействия медицинских организаций с Территориальным фондом обязательного медицинского страхования в ХМАО в целях организации информирования граждан, подлежащих диспансеризации в текущем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B922D5" w:rsidP="00E9728F">
            <w:pPr>
              <w:jc w:val="center"/>
            </w:pPr>
            <w:r w:rsidRPr="00B922D5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01.05.2023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9E5CAA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документ Информационное письмо Территориального фонда обязательного медицинского страхования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15496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C15496">
              <w:rPr>
                <w:bCs/>
                <w:sz w:val="22"/>
                <w:szCs w:val="22"/>
              </w:rPr>
              <w:t>тв</w:t>
            </w:r>
            <w:r>
              <w:rPr>
                <w:bCs/>
                <w:sz w:val="22"/>
                <w:szCs w:val="22"/>
              </w:rPr>
              <w:t>ержден приказ Депздрава Югры «</w:t>
            </w:r>
            <w:r w:rsidRPr="00C15496">
              <w:rPr>
                <w:bCs/>
                <w:sz w:val="22"/>
                <w:szCs w:val="22"/>
              </w:rPr>
              <w:t>О порядке проведения диспансеризации определенных групп взрослого населения и профилактических медицинских осмотров на территории Ханты</w:t>
            </w:r>
            <w:r w:rsidRPr="00C15496">
              <w:rPr>
                <w:bCs/>
                <w:sz w:val="22"/>
                <w:szCs w:val="22"/>
              </w:rPr>
              <w:softHyphen/>
              <w:t xml:space="preserve"> Мансийского автономного округа - Югры в 2024 году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ind w:right="-84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ind w:right="-84"/>
            </w:pPr>
            <w:r w:rsidRPr="006333A9">
              <w:rPr>
                <w:sz w:val="22"/>
                <w:szCs w:val="22"/>
              </w:rPr>
              <w:t>20.12.2023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Приказ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промежуточные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2.1.5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31.08.2023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2.1.5.1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7E2223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2.5.13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1615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150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161500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161500">
              <w:rPr>
                <w:color w:val="E36C0A"/>
                <w:sz w:val="22"/>
                <w:szCs w:val="22"/>
              </w:rPr>
              <w:t>КТ</w:t>
            </w:r>
            <w:r w:rsidRPr="00582EFE"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F94C00" w:rsidRPr="00161500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1500">
              <w:rPr>
                <w:bCs/>
                <w:sz w:val="22"/>
                <w:szCs w:val="22"/>
              </w:rPr>
              <w:t>В 2023 году не менее 65,3 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161500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161500" w:rsidRDefault="00F94C00" w:rsidP="00E9728F">
            <w:pPr>
              <w:ind w:right="-84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161500" w:rsidRDefault="00F94C00" w:rsidP="00E9728F">
            <w:pPr>
              <w:ind w:right="-84"/>
            </w:pPr>
            <w:r>
              <w:rPr>
                <w:sz w:val="22"/>
                <w:szCs w:val="22"/>
              </w:rPr>
              <w:t>01</w:t>
            </w:r>
            <w:r w:rsidRPr="00161500">
              <w:rPr>
                <w:sz w:val="22"/>
                <w:szCs w:val="22"/>
              </w:rPr>
              <w:t>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161500" w:rsidRDefault="00F94C00" w:rsidP="00E9728F">
            <w:r w:rsidRPr="00161500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161500" w:rsidRDefault="00F94C00" w:rsidP="00E97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1500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7E2223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1615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61500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5D4D1A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91E02">
              <w:rPr>
                <w:sz w:val="22"/>
                <w:szCs w:val="22"/>
              </w:rPr>
              <w:t>В 2024 году не менее 70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91E02" w:rsidRDefault="00F94C00" w:rsidP="00E97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pPr>
              <w:jc w:val="center"/>
            </w:pPr>
            <w:r w:rsidRPr="00691E02">
              <w:rPr>
                <w:sz w:val="22"/>
                <w:szCs w:val="22"/>
              </w:rPr>
              <w:t>01.01.2024</w:t>
            </w:r>
          </w:p>
          <w:p w:rsidR="00F94C00" w:rsidRPr="00691E0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r w:rsidRPr="00691E02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91E02" w:rsidRDefault="00F94C00" w:rsidP="00E9728F">
            <w:pPr>
              <w:jc w:val="center"/>
            </w:pPr>
            <w:r w:rsidRPr="00691E02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sz w:val="22"/>
                <w:szCs w:val="22"/>
              </w:rPr>
              <w:t>Осуществление контроля проведения профилактических осмотров 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2D5" w:rsidRPr="00B922D5" w:rsidRDefault="00B922D5" w:rsidP="00E9728F">
            <w:r w:rsidRPr="00B922D5">
              <w:rPr>
                <w:sz w:val="22"/>
                <w:szCs w:val="22"/>
              </w:rPr>
              <w:t>01.01.2024</w:t>
            </w:r>
          </w:p>
          <w:p w:rsidR="00F94C00" w:rsidRPr="00B922D5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F94C00" w:rsidP="00E9728F">
            <w:r w:rsidRPr="00B922D5">
              <w:rPr>
                <w:sz w:val="22"/>
                <w:szCs w:val="22"/>
              </w:rPr>
              <w:t>31.12.2024</w:t>
            </w:r>
          </w:p>
          <w:p w:rsidR="00F94C00" w:rsidRPr="00B922D5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>
              <w:rPr>
                <w:sz w:val="22"/>
                <w:szCs w:val="22"/>
              </w:rPr>
              <w:t>15.07.2024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контроль исполнения плана проведения профилактических осмотров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B922D5">
              <w:rPr>
                <w:sz w:val="22"/>
                <w:szCs w:val="22"/>
              </w:rPr>
              <w:t>Осуществление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B922D5" w:rsidP="00E9728F">
            <w:r w:rsidRPr="00B922D5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F94C00" w:rsidP="00E9728F">
            <w:r w:rsidRPr="00B922D5">
              <w:rPr>
                <w:sz w:val="22"/>
                <w:szCs w:val="22"/>
              </w:rPr>
              <w:t>31.12.2024</w:t>
            </w:r>
          </w:p>
          <w:p w:rsidR="00F94C00" w:rsidRPr="00B922D5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D93A9F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Отчетная форма 131 утвержденная приказом Министерства </w:t>
            </w:r>
            <w:r w:rsidRPr="006333A9">
              <w:rPr>
                <w:sz w:val="22"/>
                <w:szCs w:val="22"/>
              </w:rPr>
              <w:lastRenderedPageBreak/>
              <w:t>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03415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15.07.2024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03415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C15496">
              <w:rPr>
                <w:sz w:val="22"/>
                <w:szCs w:val="22"/>
              </w:rPr>
              <w:t>Осуществлен контроля исполнения плана проведения диспансеризации определенных групп взрослого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15.10.2024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03415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8F051E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2.6.9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922D5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922D5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B922D5">
              <w:rPr>
                <w:sz w:val="22"/>
                <w:szCs w:val="22"/>
              </w:rPr>
              <w:t>Обеспечение информационного взаимодействия медицинских организаций с Территориальным фондом обязательного медицинского страхования в ХМАО в целях организации информирования граждан, подлежащих диспансеризации в текущем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922D5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922D5" w:rsidRDefault="00B922D5" w:rsidP="00E9728F">
            <w:r w:rsidRPr="00B922D5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B922D5" w:rsidRDefault="00F94C00" w:rsidP="00E9728F">
            <w:r w:rsidRPr="00B922D5">
              <w:rPr>
                <w:sz w:val="22"/>
                <w:szCs w:val="22"/>
              </w:rPr>
              <w:t>01.05.2024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03415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документ Информационное письмо Территориального фонда обязательного медицинского страхования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8F051E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2.6.10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C15496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У</w:t>
            </w:r>
            <w:r w:rsidRPr="00C15496">
              <w:rPr>
                <w:bCs/>
                <w:sz w:val="22"/>
                <w:szCs w:val="22"/>
              </w:rPr>
              <w:t xml:space="preserve">твержден приказ Депздрава Югры на О порядке </w:t>
            </w:r>
            <w:r w:rsidRPr="00C15496">
              <w:rPr>
                <w:bCs/>
                <w:sz w:val="22"/>
                <w:szCs w:val="22"/>
              </w:rPr>
              <w:lastRenderedPageBreak/>
              <w:t>проведения диспансеризации определенных групп взрослого населения и профилактических медицинских осмотров на территории Ханты</w:t>
            </w:r>
            <w:r w:rsidRPr="00C15496">
              <w:rPr>
                <w:bCs/>
                <w:sz w:val="22"/>
                <w:szCs w:val="22"/>
              </w:rPr>
              <w:softHyphen/>
              <w:t xml:space="preserve"> Мансийского автономного округа - Югры в 2025 году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20.12.2024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03415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bCs/>
                <w:sz w:val="22"/>
                <w:szCs w:val="22"/>
              </w:rPr>
              <w:t>Приказ Депздрава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8F051E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2.6.11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промежуточные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31.08.2024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8F051E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2.6.12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</w:pPr>
            <w:r w:rsidRPr="00C94B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 проведении профилактических осмотров и диспансеризации лиц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8F051E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2.6.13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94BC0" w:rsidRDefault="00F94C00" w:rsidP="00A86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D1FE1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D1FE1">
              <w:rPr>
                <w:color w:val="E36C0A"/>
                <w:sz w:val="22"/>
                <w:szCs w:val="22"/>
              </w:rPr>
              <w:t>КТподэтапа</w:t>
            </w:r>
          </w:p>
          <w:p w:rsidR="00F94C00" w:rsidRPr="006D1FE1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D1FE1">
              <w:rPr>
                <w:bCs/>
                <w:sz w:val="22"/>
                <w:szCs w:val="22"/>
              </w:rPr>
              <w:t>В 2024 году не менее 70  процентов лиц старше трудоспособного возраста охвачены профилактическими осмотрами и диспансеризацией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D1FE1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>
            <w:r>
              <w:rPr>
                <w:sz w:val="22"/>
                <w:szCs w:val="22"/>
              </w:rPr>
              <w:t>31</w:t>
            </w:r>
            <w:r w:rsidRPr="006D1FE1">
              <w:rPr>
                <w:sz w:val="22"/>
                <w:szCs w:val="22"/>
              </w:rPr>
              <w:t>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>
            <w:r w:rsidRPr="006D1FE1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D1FE1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8F051E" w:rsidRPr="00E33D4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A86B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D1FE1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D1FE1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>этапа</w:t>
            </w:r>
          </w:p>
          <w:p w:rsidR="00F94C00" w:rsidRPr="006D1FE1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D1FE1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>
            <w:r>
              <w:rPr>
                <w:sz w:val="22"/>
                <w:szCs w:val="22"/>
              </w:rPr>
              <w:t>01</w:t>
            </w:r>
            <w:r w:rsidRPr="006D1FE1">
              <w:rPr>
                <w:sz w:val="22"/>
                <w:szCs w:val="22"/>
              </w:rPr>
              <w:t>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>
            <w:r w:rsidRPr="006D1FE1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D1FE1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D1FE1">
              <w:rPr>
                <w:sz w:val="22"/>
                <w:szCs w:val="22"/>
              </w:rPr>
              <w:t>Форма статистической отчетности 30 (табл. 2510)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E33D40" w:rsidRDefault="00F94C00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F79646"/>
                <w:sz w:val="22"/>
                <w:szCs w:val="22"/>
              </w:rPr>
              <w:t>Результат (этап 3)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Не менее 90 % лиц старше трудоспособного возраста, у которых выявлены заболевания и патологические состояния, будут находиться под диспансерны</w:t>
            </w:r>
            <w:r>
              <w:rPr>
                <w:sz w:val="22"/>
                <w:szCs w:val="22"/>
              </w:rPr>
              <w:t>м наблюдением к концу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 w:rsidRPr="00EC792E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>
              <w:rPr>
                <w:sz w:val="22"/>
                <w:szCs w:val="22"/>
                <w:lang w:val="en-US"/>
              </w:rPr>
              <w:t>3</w:t>
            </w:r>
            <w:r w:rsidRPr="006333A9">
              <w:rPr>
                <w:sz w:val="22"/>
                <w:szCs w:val="22"/>
              </w:rPr>
              <w:t>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Форма статистической отчетности № 12, таблица 4000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D" w:rsidRPr="00E33D40" w:rsidRDefault="003238D8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2019 году не менее 62,4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будут находиться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 w:rsidRPr="00EC792E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  <w:lang w:val="en-US"/>
              </w:rPr>
              <w:t>3</w:t>
            </w:r>
            <w:r w:rsidRPr="006333A9">
              <w:rPr>
                <w:sz w:val="22"/>
                <w:szCs w:val="22"/>
              </w:rPr>
              <w:t>1.12.20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справки, отчета, размещенных на официальном сайте Депздрав Югры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Организация проведения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ind w:right="-84"/>
            </w:pPr>
            <w:r w:rsidRPr="006333A9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ind w:right="-8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14755A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3E161F" w:rsidRDefault="00F94C00" w:rsidP="00E9728F">
            <w:pPr>
              <w:rPr>
                <w:highlight w:val="yellow"/>
              </w:rPr>
            </w:pPr>
            <w:r w:rsidRPr="00AC7629">
              <w:rPr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7399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AC762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C7629">
              <w:rPr>
                <w:color w:val="E36C0A"/>
                <w:sz w:val="22"/>
                <w:szCs w:val="22"/>
              </w:rPr>
              <w:t>КТ подэтапа</w:t>
            </w:r>
          </w:p>
          <w:p w:rsidR="00F94C00" w:rsidRPr="00AC762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 w:rsidRPr="00AC7629">
              <w:rPr>
                <w:sz w:val="22"/>
                <w:szCs w:val="22"/>
              </w:rPr>
              <w:t xml:space="preserve">В 2019 году не менее 62,4 % лиц старше трудоспособного возраста, у которых выявлены заболевания и патологические состояния, находятся под диспансерным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AC762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AC762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AC7629" w:rsidRDefault="00F94C00" w:rsidP="00E9728F">
            <w:r w:rsidRPr="00AC7629">
              <w:rPr>
                <w:sz w:val="22"/>
                <w:szCs w:val="22"/>
                <w:lang w:val="en-US"/>
              </w:rPr>
              <w:t>3</w:t>
            </w:r>
            <w:r w:rsidRPr="00AC7629">
              <w:rPr>
                <w:sz w:val="22"/>
                <w:szCs w:val="22"/>
              </w:rPr>
              <w:t>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3D348B" w:rsidP="0000086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AC762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C7629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AC762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 w:rsidRPr="00AC7629">
              <w:rPr>
                <w:sz w:val="22"/>
                <w:szCs w:val="22"/>
              </w:rPr>
              <w:t xml:space="preserve">В 2020 году не менее 62,3 % лиц старше трудоспособного возраста, у которых выявлены заболевания и патологические состояния, будут находиться под диспансерным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AC762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AC7629" w:rsidRDefault="00F94C00" w:rsidP="00E9728F">
            <w:r w:rsidRPr="00AC7629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31.12.2020</w:t>
            </w:r>
          </w:p>
          <w:p w:rsidR="00F94C00" w:rsidRPr="00AC762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31.12.2020</w:t>
            </w:r>
          </w:p>
          <w:p w:rsidR="00F94C00" w:rsidRPr="00AC762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справки, отчета,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Организация проведения медицинского осмотра </w:t>
            </w:r>
            <w:r w:rsidRPr="006333A9">
              <w:rPr>
                <w:sz w:val="22"/>
                <w:szCs w:val="22"/>
              </w:rPr>
              <w:lastRenderedPageBreak/>
              <w:t>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ind w:right="-84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ind w:right="-84"/>
              <w:jc w:val="center"/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Отчетная форма 131 утвержденная </w:t>
            </w:r>
            <w:r w:rsidRPr="006333A9">
              <w:rPr>
                <w:sz w:val="22"/>
                <w:szCs w:val="22"/>
              </w:rPr>
              <w:lastRenderedPageBreak/>
              <w:t>приказом Министерства здравоохранения Российской Федерации от 06.03.2015 № 87н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31.08.2020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7399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7399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 xml:space="preserve">В 2020 году не менее </w:t>
            </w:r>
            <w:r w:rsidRPr="00613B2B">
              <w:rPr>
                <w:sz w:val="22"/>
                <w:szCs w:val="22"/>
              </w:rPr>
              <w:t>62,3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</w:t>
            </w:r>
            <w:r>
              <w:rPr>
                <w:sz w:val="22"/>
                <w:szCs w:val="22"/>
              </w:rPr>
              <w:t>находят</w:t>
            </w:r>
            <w:r w:rsidRPr="006333A9">
              <w:rPr>
                <w:sz w:val="22"/>
                <w:szCs w:val="22"/>
              </w:rPr>
              <w:t>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3D348B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2021 году не менее 64,7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будут находиться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31.12.2021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справки, отчета,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Организация проведения медицинского осмотра гражданина по итогам первого и второго этапов диспансеризации, установление диагноза заболевания </w:t>
            </w:r>
            <w:r w:rsidRPr="006333A9">
              <w:rPr>
                <w:sz w:val="22"/>
                <w:szCs w:val="22"/>
              </w:rPr>
              <w:lastRenderedPageBreak/>
              <w:t>(состояния), определение группы здоровья, группы диспансерного наблюдения (с учетом заключений врачей-специалистов)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31.12.2021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Отчетная форма 131 утвержденная приказом Министерства </w:t>
            </w:r>
            <w:r w:rsidRPr="006333A9">
              <w:rPr>
                <w:sz w:val="22"/>
                <w:szCs w:val="22"/>
              </w:rPr>
              <w:lastRenderedPageBreak/>
              <w:t>здравоохранения Российской Федерации от 06.03.2015 № 87н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31.08.2021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7399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7399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3D348B" w:rsidP="0000086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3.3.5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2021 году не менее 64,7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</w:t>
            </w:r>
            <w:r>
              <w:rPr>
                <w:sz w:val="22"/>
                <w:szCs w:val="22"/>
              </w:rPr>
              <w:t>находят</w:t>
            </w:r>
            <w:r w:rsidRPr="006333A9">
              <w:rPr>
                <w:sz w:val="22"/>
                <w:szCs w:val="22"/>
              </w:rPr>
              <w:t>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3D0D2F" w:rsidRDefault="00F94C00" w:rsidP="00E9728F">
            <w:r w:rsidRPr="00613B2B"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00086F" w:rsidP="0000086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2022 году не менее 68,9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будут находиться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3F0247" w:rsidRDefault="003F0247" w:rsidP="00E9728F">
            <w:pPr>
              <w:rPr>
                <w:strike/>
                <w:lang w:val="en-US"/>
              </w:rPr>
            </w:pPr>
            <w:r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3F0247" w:rsidRDefault="003F0247" w:rsidP="00E9728F">
            <w:pPr>
              <w:rPr>
                <w:strike/>
                <w:lang w:val="en-US"/>
              </w:rPr>
            </w:pPr>
            <w:r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справки, отчета,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Организация проведения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</w:t>
            </w:r>
            <w:r w:rsidRPr="006333A9">
              <w:rPr>
                <w:sz w:val="22"/>
                <w:szCs w:val="22"/>
              </w:rPr>
              <w:lastRenderedPageBreak/>
              <w:t>врачей-специалистов)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3F0247" w:rsidRDefault="003F0247" w:rsidP="00E9728F">
            <w:pPr>
              <w:rPr>
                <w:strike/>
                <w:lang w:val="en-US"/>
              </w:rPr>
            </w:pPr>
            <w:r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Отчетная форма 131 утвержденная приказом Министерства здравоохранения Российской </w:t>
            </w:r>
            <w:r w:rsidRPr="006333A9">
              <w:rPr>
                <w:sz w:val="22"/>
                <w:szCs w:val="22"/>
              </w:rPr>
              <w:lastRenderedPageBreak/>
              <w:t>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31.08.2022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7399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885963" w:rsidRDefault="00F94C00" w:rsidP="00E9728F">
            <w:pPr>
              <w:jc w:val="center"/>
              <w:rPr>
                <w:rFonts w:eastAsia="Arial Unicode MS"/>
              </w:rPr>
            </w:pPr>
            <w:r w:rsidRPr="00885963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47399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2022 году не менее 68,9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</w:t>
            </w:r>
            <w:r>
              <w:rPr>
                <w:sz w:val="22"/>
                <w:szCs w:val="22"/>
              </w:rPr>
              <w:t>находят</w:t>
            </w:r>
            <w:r w:rsidRPr="006333A9">
              <w:rPr>
                <w:sz w:val="22"/>
                <w:szCs w:val="22"/>
              </w:rPr>
              <w:t>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885963" w:rsidRDefault="00F94C00" w:rsidP="00E9728F">
            <w:r w:rsidRPr="00885963">
              <w:rPr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00086F" w:rsidP="0000086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2023 году не менее 80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будут находиться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31.12.2023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31.12.2023</w:t>
            </w:r>
          </w:p>
          <w:p w:rsidR="00F94C00" w:rsidRDefault="00F94C00" w:rsidP="00E9728F"/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справки, отчета,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Организация проведения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31.12.2023</w:t>
            </w:r>
          </w:p>
          <w:p w:rsidR="00F94C00" w:rsidRDefault="00F94C00" w:rsidP="00E9728F"/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31.08.2023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240CE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240CE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2023 году не менее 80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</w:t>
            </w:r>
            <w:r>
              <w:rPr>
                <w:sz w:val="22"/>
                <w:szCs w:val="22"/>
              </w:rPr>
              <w:t>находят</w:t>
            </w:r>
            <w:r w:rsidRPr="006333A9">
              <w:rPr>
                <w:sz w:val="22"/>
                <w:szCs w:val="22"/>
              </w:rPr>
              <w:t>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00086F" w:rsidP="0000086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3.6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2024 году не менее 90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будут находиться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4E662A" w:rsidRDefault="004E662A" w:rsidP="00E9728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31.12.2024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справки, отчета,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Организация проведения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31.12.2024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Отчетная форма 131 утвержденная приказом Министерства здравоохранения Российской Федерации от 06.03.2015 № 87н</w:t>
            </w:r>
          </w:p>
        </w:tc>
      </w:tr>
      <w:tr w:rsidR="00F94C00" w:rsidRPr="006333A9" w:rsidTr="00613B2B">
        <w:trPr>
          <w:trHeight w:val="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Представлены в Минздрав России  промежуточные </w:t>
            </w:r>
            <w:r w:rsidRPr="006333A9">
              <w:rPr>
                <w:sz w:val="22"/>
                <w:szCs w:val="22"/>
              </w:rPr>
              <w:lastRenderedPageBreak/>
              <w:t xml:space="preserve">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31.08.2024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240CE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информационно-аналитическая </w:t>
            </w:r>
            <w:r w:rsidRPr="006333A9">
              <w:rPr>
                <w:sz w:val="22"/>
                <w:szCs w:val="22"/>
              </w:rPr>
              <w:lastRenderedPageBreak/>
              <w:t>справка в Минздрав России</w:t>
            </w:r>
          </w:p>
        </w:tc>
      </w:tr>
      <w:tr w:rsidR="00F94C00" w:rsidRPr="006333A9" w:rsidTr="00071D5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r w:rsidRPr="006333A9">
              <w:rPr>
                <w:sz w:val="22"/>
                <w:szCs w:val="22"/>
              </w:rPr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240CE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</w:t>
            </w:r>
            <w:r w:rsidRPr="006D1FE1">
              <w:rPr>
                <w:color w:val="E36C0A"/>
                <w:sz w:val="22"/>
                <w:szCs w:val="22"/>
              </w:rPr>
              <w:t>од</w:t>
            </w:r>
            <w:r>
              <w:rPr>
                <w:color w:val="E36C0A"/>
                <w:sz w:val="22"/>
                <w:szCs w:val="22"/>
              </w:rPr>
              <w:t>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2024 году не менее 90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</w:t>
            </w:r>
            <w:r>
              <w:rPr>
                <w:sz w:val="22"/>
                <w:szCs w:val="22"/>
              </w:rPr>
              <w:t>находят</w:t>
            </w:r>
            <w:r w:rsidRPr="006333A9">
              <w:rPr>
                <w:sz w:val="22"/>
                <w:szCs w:val="22"/>
              </w:rPr>
              <w:t>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31.12.2024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107E0" w:rsidP="000008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="0000086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F79646"/>
              </w:rPr>
            </w:pPr>
            <w:r>
              <w:rPr>
                <w:sz w:val="22"/>
                <w:szCs w:val="22"/>
              </w:rPr>
              <w:t>В 2024 году не менее 90</w:t>
            </w:r>
            <w:r w:rsidRPr="006333A9">
              <w:rPr>
                <w:sz w:val="22"/>
                <w:szCs w:val="22"/>
              </w:rPr>
              <w:t xml:space="preserve"> % лиц старше трудоспособного возраста, у которых выявлены заболевания и патологические состояния, </w:t>
            </w:r>
            <w:r>
              <w:rPr>
                <w:sz w:val="22"/>
                <w:szCs w:val="22"/>
              </w:rPr>
              <w:t>находят</w:t>
            </w:r>
            <w:r w:rsidRPr="006333A9">
              <w:rPr>
                <w:sz w:val="22"/>
                <w:szCs w:val="22"/>
              </w:rPr>
              <w:t>ся под диспансерны</w:t>
            </w:r>
            <w:r>
              <w:rPr>
                <w:sz w:val="22"/>
                <w:szCs w:val="22"/>
              </w:rPr>
              <w:t xml:space="preserve">м наблюдением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rPr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>
              <w:rPr>
                <w:sz w:val="22"/>
                <w:szCs w:val="22"/>
              </w:rPr>
              <w:t>31.12.2024</w:t>
            </w:r>
          </w:p>
          <w:p w:rsidR="00F94C00" w:rsidRPr="006333A9" w:rsidRDefault="00F94C00" w:rsidP="00E9728F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97B3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информационно-аналитическая справка в Минздрав России</w:t>
            </w:r>
          </w:p>
        </w:tc>
      </w:tr>
      <w:tr w:rsidR="00F94C00" w:rsidRPr="006333A9" w:rsidTr="00654E35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E33D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Результат (этап </w:t>
            </w:r>
            <w:r w:rsidRPr="0014755A">
              <w:rPr>
                <w:color w:val="E36C0A"/>
                <w:sz w:val="22"/>
                <w:szCs w:val="22"/>
              </w:rPr>
              <w:t>4</w:t>
            </w:r>
            <w:r>
              <w:rPr>
                <w:color w:val="E36C0A"/>
                <w:sz w:val="22"/>
                <w:szCs w:val="22"/>
              </w:rPr>
              <w:t>)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В 2020 году в 1 муниципальном образовании автономного округа создано геронтологическое отделение, в котором помощь получена не менее </w:t>
            </w:r>
            <w:r>
              <w:rPr>
                <w:sz w:val="22"/>
                <w:szCs w:val="22"/>
              </w:rPr>
              <w:t>760</w:t>
            </w:r>
            <w:r w:rsidRPr="006333A9">
              <w:rPr>
                <w:sz w:val="22"/>
                <w:szCs w:val="22"/>
              </w:rPr>
              <w:t xml:space="preserve"> гражданами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654E35" w:rsidP="00654E35">
            <w:pPr>
              <w:jc w:val="center"/>
            </w:pPr>
            <w:r w:rsidRPr="007B0042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 Югры, аналитическая справка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Профессиональная подготовка (переподготовка)  специалистов (врачей и средних медработников) по профилю «гериатрия»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</w:t>
            </w:r>
            <w:r w:rsidRPr="006333A9">
              <w:rPr>
                <w:sz w:val="22"/>
                <w:szCs w:val="22"/>
              </w:rPr>
              <w:t>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1E00B0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 медицинской организации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87021F">
              <w:rPr>
                <w:sz w:val="22"/>
                <w:szCs w:val="22"/>
              </w:rPr>
              <w:t xml:space="preserve">Перепрофилирование коек в специализированные гериатрические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6333A9">
              <w:rPr>
                <w:sz w:val="22"/>
                <w:szCs w:val="22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1E00B0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91E0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1E0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91E0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91E02">
              <w:rPr>
                <w:color w:val="E36C0A"/>
                <w:sz w:val="22"/>
                <w:szCs w:val="22"/>
              </w:rPr>
              <w:t>Контрольная точка</w:t>
            </w:r>
          </w:p>
          <w:p w:rsidR="00F94C00" w:rsidRPr="00691E0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91E02">
              <w:rPr>
                <w:sz w:val="22"/>
                <w:szCs w:val="22"/>
              </w:rPr>
              <w:t>Перепрофилированы койки в специализированные гериатрические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F1499E" w:rsidRDefault="00F94C00" w:rsidP="00E9728F">
            <w:r w:rsidRPr="00F1499E"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F1499E">
              <w:rPr>
                <w:sz w:val="22"/>
                <w:szCs w:val="22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1E00B0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4.1.4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Внедрен</w:t>
            </w:r>
            <w:r>
              <w:rPr>
                <w:sz w:val="22"/>
                <w:szCs w:val="22"/>
              </w:rPr>
              <w:t>ие</w:t>
            </w:r>
            <w:r w:rsidRPr="006333A9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Pr="006333A9">
              <w:rPr>
                <w:sz w:val="22"/>
                <w:szCs w:val="22"/>
              </w:rPr>
              <w:t xml:space="preserve"> мер, направленный на </w:t>
            </w:r>
            <w:r w:rsidRPr="006333A9">
              <w:rPr>
                <w:sz w:val="22"/>
                <w:szCs w:val="22"/>
              </w:rPr>
              <w:lastRenderedPageBreak/>
              <w:t>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13B2B" w:rsidRDefault="00F94C00" w:rsidP="00E9728F">
            <w:r w:rsidRPr="00613B2B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13B2B" w:rsidRDefault="00F94C00" w:rsidP="00E9728F">
            <w:r w:rsidRPr="00613B2B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1E00B0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Приказ Депздрав Югры, </w:t>
            </w:r>
            <w:r w:rsidRPr="006333A9">
              <w:rPr>
                <w:sz w:val="22"/>
                <w:szCs w:val="22"/>
              </w:rPr>
              <w:lastRenderedPageBreak/>
              <w:t>аналитическая справка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ind w:firstLine="284"/>
              <w:jc w:val="center"/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4.1.5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</w:t>
            </w:r>
          </w:p>
          <w:p w:rsidR="00F94C00" w:rsidRPr="00B51749" w:rsidRDefault="00F94C00" w:rsidP="00E9728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Р</w:t>
            </w:r>
            <w:r w:rsidRPr="004F10E9">
              <w:rPr>
                <w:sz w:val="22"/>
                <w:szCs w:val="22"/>
              </w:rPr>
              <w:t>еализован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</w:t>
            </w:r>
            <w:r>
              <w:rPr>
                <w:sz w:val="22"/>
                <w:szCs w:val="22"/>
              </w:rPr>
              <w:t>ломов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13B2B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13B2B" w:rsidRDefault="00F94C00" w:rsidP="00E9728F">
            <w:r w:rsidRPr="00613B2B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BB72E6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Del="000B4FE2" w:rsidRDefault="00F94C00" w:rsidP="00E9728F">
            <w:pPr>
              <w:jc w:val="both"/>
            </w:pPr>
            <w:r w:rsidRPr="005939AE">
              <w:t>Приказ Депздрав Югры, аналитическая справка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ind w:firstLine="284"/>
              <w:jc w:val="center"/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4.1.6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jc w:val="both"/>
              <w:rPr>
                <w:color w:val="E36C0A"/>
              </w:rPr>
            </w:pPr>
            <w:r w:rsidRPr="00B51749">
              <w:rPr>
                <w:sz w:val="22"/>
                <w:szCs w:val="22"/>
              </w:rPr>
              <w:t>Осуществление мониторинга состояния здоровья граждан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13B2B" w:rsidRDefault="00F94C00" w:rsidP="00E9728F">
            <w:r w:rsidRPr="00613B2B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13B2B" w:rsidRDefault="00F94C00" w:rsidP="00E9728F">
            <w:r w:rsidRPr="00613B2B">
              <w:rPr>
                <w:sz w:val="22"/>
                <w:szCs w:val="22"/>
              </w:rPr>
              <w:t>01.06.2020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1E00B0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B51749" w:rsidRDefault="00F94C00" w:rsidP="00E9728F">
            <w:pPr>
              <w:jc w:val="both"/>
              <w:rPr>
                <w:rFonts w:eastAsia="Arial Unicode MS"/>
              </w:rPr>
            </w:pPr>
            <w:r w:rsidRPr="00B51749">
              <w:rPr>
                <w:rFonts w:eastAsia="Arial Unicode MS"/>
                <w:sz w:val="22"/>
                <w:szCs w:val="22"/>
              </w:rPr>
              <w:t>Приказ Депздрав Югры, аналитическая справка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ind w:firstLine="284"/>
              <w:jc w:val="center"/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4.1.7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О</w:t>
            </w:r>
            <w:r w:rsidRPr="004F10E9">
              <w:rPr>
                <w:sz w:val="22"/>
                <w:szCs w:val="22"/>
              </w:rPr>
              <w:t>существлен мониторингсостояния здоровья граждан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01.06.2020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1E00B0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Del="000B4FE2" w:rsidRDefault="00F94C00" w:rsidP="00E9728F">
            <w:pPr>
              <w:jc w:val="both"/>
            </w:pPr>
            <w:r w:rsidRPr="008F5664">
              <w:t>Приказ Депздрав Югры, аналитическая справка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КТ этапа</w:t>
            </w:r>
          </w:p>
          <w:p w:rsidR="00F94C00" w:rsidRPr="006333A9" w:rsidRDefault="00F94C00" w:rsidP="00E9728F">
            <w:pPr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В 1 муниципальном образовании автономного округа создано геронтологическое отделение, в кото</w:t>
            </w:r>
            <w:r>
              <w:rPr>
                <w:sz w:val="22"/>
                <w:szCs w:val="22"/>
              </w:rPr>
              <w:t>ром получена помощь не менее 760</w:t>
            </w:r>
            <w:r w:rsidRPr="006333A9">
              <w:rPr>
                <w:sz w:val="22"/>
                <w:szCs w:val="22"/>
              </w:rPr>
              <w:t xml:space="preserve"> гражданам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BB72E6">
              <w:rPr>
                <w:sz w:val="22"/>
                <w:szCs w:val="22"/>
              </w:rPr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</w:p>
          <w:p w:rsidR="00F94C00" w:rsidRPr="006333A9" w:rsidRDefault="00F94C00" w:rsidP="00E9728F">
            <w:pPr>
              <w:jc w:val="both"/>
              <w:rPr>
                <w:rFonts w:eastAsia="Arial Unicode MS"/>
              </w:rPr>
            </w:pPr>
            <w:r w:rsidRPr="006333A9">
              <w:rPr>
                <w:sz w:val="22"/>
                <w:szCs w:val="22"/>
              </w:rPr>
              <w:t>Форма статистической отчетности № 30, таблица 3100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Результат(этап </w:t>
            </w:r>
            <w:r>
              <w:rPr>
                <w:color w:val="E36C0A"/>
                <w:sz w:val="22"/>
                <w:szCs w:val="22"/>
              </w:rPr>
              <w:t>5)</w:t>
            </w:r>
          </w:p>
          <w:p w:rsidR="00F94C00" w:rsidRPr="006333A9" w:rsidRDefault="00F94C00" w:rsidP="00E9728F">
            <w:pPr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Разработаны и внедрены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01.11.2020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BB72E6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Разработаны клинические рекомендации по ведению 6 наиболее распространенные заболевания, связанных с возрастом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01.06.2020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BB72E6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Внедрены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01.11.2020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BB72E6"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E33D40" w:rsidRDefault="00F94C00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Результат (этап 6</w:t>
            </w:r>
            <w:r w:rsidRPr="006333A9">
              <w:rPr>
                <w:color w:val="E36C0A"/>
                <w:sz w:val="22"/>
                <w:szCs w:val="22"/>
              </w:rPr>
              <w:t>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Не менее 95 % граждан старше трудоспособного возраста из групп риска, проживающих в организациях социального обслуживания, прошли к концу 2024 года 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lastRenderedPageBreak/>
              <w:t>вакцинацию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7B0042" w:rsidRDefault="00F94C00" w:rsidP="00E9728F">
            <w:pPr>
              <w:jc w:val="center"/>
              <w:rPr>
                <w:rFonts w:eastAsia="Arial Unicode MS"/>
              </w:rPr>
            </w:pPr>
            <w:r w:rsidRPr="007B0042">
              <w:rPr>
                <w:rFonts w:eastAsia="Arial Unicode MS"/>
                <w:sz w:val="22"/>
                <w:szCs w:val="22"/>
              </w:rPr>
              <w:t>01.01.2019</w:t>
            </w:r>
          </w:p>
          <w:p w:rsidR="00F94C00" w:rsidRPr="007B10F3" w:rsidRDefault="00F94C00" w:rsidP="00E9728F">
            <w:pPr>
              <w:jc w:val="center"/>
              <w:rPr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rFonts w:eastAsia="Arial Unicode MS"/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F240CE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справки, отчета, размещенных на </w:t>
            </w:r>
            <w:r w:rsidRPr="006333A9">
              <w:rPr>
                <w:sz w:val="22"/>
                <w:szCs w:val="22"/>
              </w:rPr>
              <w:lastRenderedPageBreak/>
              <w:t>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648F3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в 2019 году </w:t>
            </w:r>
            <w:r w:rsidRPr="007B0042">
              <w:rPr>
                <w:sz w:val="22"/>
                <w:szCs w:val="22"/>
              </w:rPr>
              <w:t xml:space="preserve">вакцинации </w:t>
            </w:r>
            <w:r>
              <w:rPr>
                <w:sz w:val="22"/>
                <w:szCs w:val="22"/>
              </w:rPr>
              <w:t>г</w:t>
            </w:r>
            <w:r w:rsidRPr="007B0042">
              <w:rPr>
                <w:sz w:val="22"/>
                <w:szCs w:val="22"/>
              </w:rPr>
              <w:t>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Югры,</w:t>
            </w:r>
          </w:p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476E3">
              <w:rPr>
                <w:sz w:val="22"/>
                <w:szCs w:val="22"/>
              </w:rPr>
              <w:t>Заключение соглашения с Минздрав России</w:t>
            </w:r>
            <w:r w:rsidRPr="007B0042">
              <w:rPr>
                <w:sz w:val="22"/>
                <w:szCs w:val="22"/>
              </w:rPr>
              <w:t>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15.02.2019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C476E3" w:rsidRDefault="00F94C00" w:rsidP="00E9728F">
            <w:pPr>
              <w:jc w:val="both"/>
              <w:rPr>
                <w:b/>
              </w:rPr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C32C3F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15.02.2019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Депздравом Югры проводятся конкурсные процедуры и закупка вакцины в медицинские организации, осуществление вакцинации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7B0042" w:rsidRDefault="00F94C00" w:rsidP="00E9728F">
            <w:pPr>
              <w:jc w:val="both"/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6333A9">
              <w:rPr>
                <w:sz w:val="22"/>
                <w:szCs w:val="22"/>
              </w:rPr>
              <w:t>бъявлен конкурс на закупку вакцины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 xml:space="preserve">Скриншот </w:t>
            </w:r>
            <w:r w:rsidRPr="006333A9">
              <w:rPr>
                <w:sz w:val="22"/>
                <w:szCs w:val="22"/>
              </w:rPr>
              <w:lastRenderedPageBreak/>
              <w:t>аналитической справки, отчета размещенных на официальном сайте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О</w:t>
            </w:r>
            <w:r w:rsidRPr="006333A9">
              <w:rPr>
                <w:sz w:val="22"/>
                <w:szCs w:val="22"/>
              </w:rPr>
              <w:t xml:space="preserve">существлена закупка и распределение  вакцины среди медицинских организаций, осуществляющих вакцинацию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31.03</w:t>
            </w:r>
            <w:r w:rsidRPr="006333A9">
              <w:rPr>
                <w:sz w:val="22"/>
                <w:szCs w:val="22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</w:t>
            </w:r>
            <w:r>
              <w:rPr>
                <w:sz w:val="22"/>
                <w:szCs w:val="22"/>
              </w:rPr>
              <w:t>ствление</w:t>
            </w:r>
            <w:r w:rsidRPr="006333A9">
              <w:rPr>
                <w:sz w:val="22"/>
                <w:szCs w:val="22"/>
              </w:rPr>
              <w:t>контроля исполнения плана вакцинации граждан старше трудоспособного возраста из групп риска, проживающих в организациях социального обслуживания, прошли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01.07.2019</w:t>
            </w:r>
          </w:p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01.12.2019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подэтапа</w:t>
            </w:r>
          </w:p>
          <w:p w:rsidR="00F94C00" w:rsidRPr="006333A9" w:rsidRDefault="00F94C00" w:rsidP="00E9728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Проведеныв 2019 году </w:t>
            </w:r>
            <w:r w:rsidRPr="007B0042">
              <w:rPr>
                <w:sz w:val="22"/>
                <w:szCs w:val="22"/>
              </w:rPr>
              <w:t xml:space="preserve">вакцинации </w:t>
            </w:r>
            <w:r>
              <w:rPr>
                <w:sz w:val="22"/>
                <w:szCs w:val="22"/>
              </w:rPr>
              <w:t>г</w:t>
            </w:r>
            <w:r w:rsidRPr="007B0042">
              <w:rPr>
                <w:sz w:val="22"/>
                <w:szCs w:val="22"/>
              </w:rPr>
              <w:t>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01.12.2019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856CC" w:rsidRDefault="00F94C00" w:rsidP="00E9728F">
            <w:pPr>
              <w:rPr>
                <w:rFonts w:eastAsia="Calibri"/>
                <w:lang w:eastAsia="en-US"/>
              </w:rPr>
            </w:pPr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107E0" w:rsidP="00597EAF">
            <w:pPr>
              <w:pStyle w:val="afa"/>
              <w:autoSpaceDE w:val="0"/>
              <w:autoSpaceDN w:val="0"/>
              <w:adjustRightInd w:val="0"/>
              <w:spacing w:before="0"/>
              <w:ind w:left="0" w:firstLine="284"/>
              <w:jc w:val="left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6.2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в 2020 году </w:t>
            </w:r>
            <w:r w:rsidRPr="007B0042">
              <w:rPr>
                <w:sz w:val="22"/>
                <w:szCs w:val="22"/>
              </w:rPr>
              <w:t>вак</w:t>
            </w:r>
            <w:r>
              <w:rPr>
                <w:sz w:val="22"/>
                <w:szCs w:val="22"/>
              </w:rPr>
              <w:t xml:space="preserve">цинации </w:t>
            </w:r>
            <w:r w:rsidRPr="007B0042">
              <w:rPr>
                <w:sz w:val="22"/>
                <w:szCs w:val="22"/>
              </w:rPr>
              <w:t>граждан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Югры,</w:t>
            </w:r>
          </w:p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476E3">
              <w:rPr>
                <w:sz w:val="22"/>
                <w:szCs w:val="22"/>
              </w:rPr>
              <w:t>Заключение соглашения с Минздрав России</w:t>
            </w:r>
            <w:r w:rsidRPr="007B0042">
              <w:rPr>
                <w:sz w:val="22"/>
                <w:szCs w:val="22"/>
              </w:rPr>
              <w:t>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15.02.2020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C476E3" w:rsidRDefault="00F94C00" w:rsidP="00E9728F">
            <w:pPr>
              <w:jc w:val="both"/>
              <w:rPr>
                <w:b/>
              </w:rPr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15.02.2020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Депздравом Югры проводятся конкурсные процедуры и закупка вакцины в медицинские организации, осуществление вакцинации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Скриншот аналитической</w:t>
            </w:r>
          </w:p>
          <w:p w:rsidR="00F94C00" w:rsidRPr="00691E02" w:rsidRDefault="00F94C00" w:rsidP="00E9728F">
            <w:pPr>
              <w:jc w:val="both"/>
            </w:pPr>
            <w:r w:rsidRPr="00691E02">
              <w:rPr>
                <w:sz w:val="22"/>
                <w:szCs w:val="22"/>
              </w:rPr>
              <w:t>справки,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Составление плана вакцинации граждан старше трудоспособного возраста из групп риска, проживающих в организациях социального обслуживания, прошли против пневмококковой инфекции на 2020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333A9">
              <w:rPr>
                <w:sz w:val="22"/>
                <w:szCs w:val="22"/>
              </w:rPr>
              <w:t>бъявлен конкурс на закупку вакцины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sz w:val="22"/>
                <w:szCs w:val="22"/>
              </w:rPr>
              <w:t xml:space="preserve">Осуществлена закупка и распределение  вакцины среди медицинских организаций, осуществляющих вакцинацию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7B00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7B0042">
              <w:rPr>
                <w:sz w:val="22"/>
                <w:szCs w:val="22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sz w:val="22"/>
                <w:szCs w:val="22"/>
              </w:rPr>
              <w:t xml:space="preserve">Осуществление контроля исполнения плана вакцинации граждан старше трудоспособного возраста из групп риска, проживающих в организациях социального обслуживания, прошли против </w:t>
            </w:r>
            <w:r w:rsidRPr="007B0042">
              <w:rPr>
                <w:sz w:val="22"/>
                <w:szCs w:val="22"/>
              </w:rPr>
              <w:lastRenderedPageBreak/>
              <w:t>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01.07.2020</w:t>
            </w:r>
          </w:p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01.12.2020</w:t>
            </w:r>
          </w:p>
          <w:p w:rsidR="00F94C00" w:rsidRPr="007B0042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 xml:space="preserve">Скриншот аналитической справки, отчета размещенных на официальном сайте </w:t>
            </w:r>
            <w:r w:rsidRPr="007B0042">
              <w:rPr>
                <w:sz w:val="22"/>
                <w:szCs w:val="22"/>
              </w:rPr>
              <w:lastRenderedPageBreak/>
              <w:t>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подэтапа</w:t>
            </w:r>
          </w:p>
          <w:p w:rsidR="00F94C00" w:rsidRPr="006333A9" w:rsidRDefault="00F94C00" w:rsidP="00E9728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Проведеныв 2020 году </w:t>
            </w:r>
            <w:r w:rsidRPr="007B0042">
              <w:rPr>
                <w:sz w:val="22"/>
                <w:szCs w:val="22"/>
              </w:rPr>
              <w:t xml:space="preserve">вакцинации </w:t>
            </w:r>
            <w:r>
              <w:rPr>
                <w:sz w:val="22"/>
                <w:szCs w:val="22"/>
              </w:rPr>
              <w:t>г</w:t>
            </w:r>
            <w:r w:rsidRPr="007B0042">
              <w:rPr>
                <w:sz w:val="22"/>
                <w:szCs w:val="22"/>
              </w:rPr>
              <w:t>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01.12.2020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856CC" w:rsidRDefault="00F94C00" w:rsidP="00E9728F">
            <w:pPr>
              <w:rPr>
                <w:rFonts w:eastAsia="Calibri"/>
                <w:lang w:eastAsia="en-US"/>
              </w:rPr>
            </w:pPr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107E0" w:rsidP="00597EAF">
            <w:pPr>
              <w:pStyle w:val="afa"/>
              <w:autoSpaceDE w:val="0"/>
              <w:autoSpaceDN w:val="0"/>
              <w:adjustRightInd w:val="0"/>
              <w:spacing w:before="0"/>
              <w:ind w:left="0" w:firstLine="284"/>
              <w:jc w:val="left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6.3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Проведение вакцинации </w:t>
            </w:r>
            <w:r w:rsidRPr="007B0042">
              <w:rPr>
                <w:sz w:val="22"/>
                <w:szCs w:val="22"/>
              </w:rPr>
              <w:t>граждан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Югры,</w:t>
            </w:r>
          </w:p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476E3">
              <w:rPr>
                <w:sz w:val="22"/>
                <w:szCs w:val="22"/>
              </w:rPr>
              <w:t>Заключение соглашения с Минздрав России</w:t>
            </w:r>
            <w:r w:rsidRPr="007B0042">
              <w:rPr>
                <w:sz w:val="22"/>
                <w:szCs w:val="22"/>
              </w:rPr>
              <w:t>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15.02.2021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C476E3" w:rsidRDefault="00F94C00" w:rsidP="00E9728F">
            <w:pPr>
              <w:jc w:val="both"/>
              <w:rPr>
                <w:b/>
              </w:rPr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15.02.2021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 xml:space="preserve">Депздравом Югры проводятся конкурсные процедуры и закупка вакцины в медицинские организации, осуществление вакцинации против пневмококковой </w:t>
            </w:r>
            <w:r w:rsidRPr="007B0042">
              <w:rPr>
                <w:sz w:val="22"/>
                <w:szCs w:val="22"/>
              </w:rPr>
              <w:lastRenderedPageBreak/>
              <w:t>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7B0042" w:rsidRDefault="00F94C00" w:rsidP="00E9728F">
            <w:pPr>
              <w:jc w:val="both"/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справки, отчета размещенных на </w:t>
            </w: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Составление плана вакцинации граждан старше трудоспособного возраста из групп риска, проживающих в организациях социального обслуживания, прошли против пневмококковой инфекции на 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333A9">
              <w:rPr>
                <w:sz w:val="22"/>
                <w:szCs w:val="22"/>
              </w:rPr>
              <w:t>бъявлен конкурс на закупку вакцины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О</w:t>
            </w:r>
            <w:r w:rsidRPr="006333A9">
              <w:rPr>
                <w:sz w:val="22"/>
                <w:szCs w:val="22"/>
              </w:rPr>
              <w:t xml:space="preserve">существлена закупка и распределение  вакцины среди медицинских организаций, осуществляющих вакцинацию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7B00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3.</w:t>
            </w:r>
            <w:r w:rsidRPr="006333A9">
              <w:rPr>
                <w:sz w:val="22"/>
                <w:szCs w:val="22"/>
              </w:rPr>
              <w:t>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Осуществлени</w:t>
            </w:r>
            <w:r>
              <w:rPr>
                <w:sz w:val="22"/>
                <w:szCs w:val="22"/>
              </w:rPr>
              <w:t>е</w:t>
            </w:r>
            <w:r w:rsidRPr="006333A9">
              <w:rPr>
                <w:sz w:val="22"/>
                <w:szCs w:val="22"/>
              </w:rPr>
              <w:t>контроля исполнения плана вакцинации граждан старше трудоспособного возраста из групп риска, проживающих в организациях социального обслуживания, прошли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01.07.2021</w:t>
            </w:r>
          </w:p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01.12.2021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подэтапа</w:t>
            </w:r>
          </w:p>
          <w:p w:rsidR="00F94C00" w:rsidRPr="006333A9" w:rsidRDefault="00F94C00" w:rsidP="00E9728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Проведеныв 2021 году </w:t>
            </w:r>
            <w:r w:rsidRPr="007B0042">
              <w:rPr>
                <w:sz w:val="22"/>
                <w:szCs w:val="22"/>
              </w:rPr>
              <w:t xml:space="preserve">вакцинации </w:t>
            </w:r>
            <w:r>
              <w:rPr>
                <w:sz w:val="22"/>
                <w:szCs w:val="22"/>
              </w:rPr>
              <w:t>г</w:t>
            </w:r>
            <w:r w:rsidRPr="007B0042">
              <w:rPr>
                <w:sz w:val="22"/>
                <w:szCs w:val="22"/>
              </w:rPr>
              <w:t>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01.12.2021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856CC" w:rsidRDefault="00F94C00" w:rsidP="00E9728F">
            <w:pPr>
              <w:rPr>
                <w:rFonts w:eastAsia="Calibri"/>
                <w:lang w:eastAsia="en-US"/>
              </w:rPr>
            </w:pPr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107E0" w:rsidP="00597EAF">
            <w:pPr>
              <w:pStyle w:val="afa"/>
              <w:autoSpaceDE w:val="0"/>
              <w:autoSpaceDN w:val="0"/>
              <w:adjustRightInd w:val="0"/>
              <w:spacing w:before="0"/>
              <w:ind w:left="0" w:firstLine="284"/>
              <w:jc w:val="left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6.4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Проведение вакцинации граждан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Югры,</w:t>
            </w:r>
          </w:p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476E3">
              <w:rPr>
                <w:sz w:val="22"/>
                <w:szCs w:val="22"/>
              </w:rPr>
              <w:t>Заключение соглашения с Минздрав России</w:t>
            </w:r>
            <w:r w:rsidRPr="007B0042">
              <w:rPr>
                <w:sz w:val="22"/>
                <w:szCs w:val="22"/>
              </w:rPr>
              <w:t>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15.02.2022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C476E3" w:rsidRDefault="00F94C00" w:rsidP="00E9728F">
            <w:pPr>
              <w:jc w:val="both"/>
              <w:rPr>
                <w:b/>
              </w:rPr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15.02.2022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180969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Депздравом Югры проводятся конкурсные процедуры и закупка вакцины в медицинские организации, осуществление вакцинации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7B0042" w:rsidRDefault="00F94C00" w:rsidP="00E9728F">
            <w:pPr>
              <w:jc w:val="both"/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Составление плана вакцинации граждан старше трудоспособного возраста из групп риска, проживающих в организациях социального обслуживания, прошли против</w:t>
            </w:r>
            <w:r>
              <w:rPr>
                <w:sz w:val="22"/>
                <w:szCs w:val="22"/>
              </w:rPr>
              <w:t xml:space="preserve"> пневмококковой инфекции на 2022</w:t>
            </w:r>
            <w:r w:rsidRPr="006333A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333A9">
              <w:rPr>
                <w:sz w:val="22"/>
                <w:szCs w:val="22"/>
              </w:rPr>
              <w:t>бъявлен конкурс на закупку вакцины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Скриншот аналитической отчета размещенных на официальном сайте </w:t>
            </w:r>
            <w:r w:rsidRPr="006333A9">
              <w:rPr>
                <w:sz w:val="22"/>
                <w:szCs w:val="22"/>
              </w:rPr>
              <w:lastRenderedPageBreak/>
              <w:t>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333A9">
              <w:rPr>
                <w:sz w:val="22"/>
                <w:szCs w:val="22"/>
              </w:rPr>
              <w:t xml:space="preserve">существлена закупка и распределение  вакцины среди медицинских организаций, осуществляющих вакцинацию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7B00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333A9">
              <w:rPr>
                <w:sz w:val="22"/>
                <w:szCs w:val="22"/>
              </w:rPr>
              <w:t>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Осуществления контроля исполнения плана вакцинации граждан старше трудоспособного возраста из групп риска, проживающих в организациях социального обслуживания, прошли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01.07.2022</w:t>
            </w:r>
          </w:p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01.12.2022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подэтапа</w:t>
            </w:r>
          </w:p>
          <w:p w:rsidR="00F94C00" w:rsidRPr="006333A9" w:rsidRDefault="00F94C00" w:rsidP="00E9728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Проведеныв 2022 году </w:t>
            </w:r>
            <w:r w:rsidRPr="007B0042">
              <w:rPr>
                <w:sz w:val="22"/>
                <w:szCs w:val="22"/>
              </w:rPr>
              <w:t xml:space="preserve">вакцинации </w:t>
            </w:r>
            <w:r>
              <w:rPr>
                <w:sz w:val="22"/>
                <w:szCs w:val="22"/>
              </w:rPr>
              <w:t>г</w:t>
            </w:r>
            <w:r w:rsidRPr="007B0042">
              <w:rPr>
                <w:sz w:val="22"/>
                <w:szCs w:val="22"/>
              </w:rPr>
              <w:t>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01.12.2022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856CC" w:rsidRDefault="00F94C00" w:rsidP="00E9728F">
            <w:pPr>
              <w:rPr>
                <w:rFonts w:eastAsia="Calibri"/>
                <w:lang w:eastAsia="en-US"/>
              </w:rPr>
            </w:pPr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7B0042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107E0" w:rsidP="00597EAF">
            <w:pPr>
              <w:pStyle w:val="afa"/>
              <w:autoSpaceDE w:val="0"/>
              <w:autoSpaceDN w:val="0"/>
              <w:adjustRightInd w:val="0"/>
              <w:spacing w:before="0"/>
              <w:ind w:left="0" w:firstLine="284"/>
              <w:jc w:val="left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6.5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Проведение вакцинации граждан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Югры,</w:t>
            </w:r>
          </w:p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7B0042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476E3">
              <w:rPr>
                <w:sz w:val="22"/>
                <w:szCs w:val="22"/>
              </w:rPr>
              <w:t>Заключение соглашения с Минздрав России</w:t>
            </w:r>
            <w:r w:rsidRPr="007B0042">
              <w:rPr>
                <w:sz w:val="22"/>
                <w:szCs w:val="22"/>
              </w:rPr>
              <w:t>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C476E3" w:rsidRDefault="00F94C00" w:rsidP="00E9728F">
            <w:pPr>
              <w:jc w:val="both"/>
              <w:rPr>
                <w:b/>
              </w:rPr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7B0042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</w:pPr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15.02.2023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 xml:space="preserve">Соглашение о предоставлении иного межбюджетного </w:t>
            </w:r>
            <w:r w:rsidRPr="007B0042">
              <w:rPr>
                <w:sz w:val="22"/>
                <w:szCs w:val="22"/>
              </w:rPr>
              <w:lastRenderedPageBreak/>
              <w:t>трансферта из федерального бюджета бюджетам субъектов Российской Федерации</w:t>
            </w:r>
          </w:p>
        </w:tc>
      </w:tr>
      <w:tr w:rsidR="00F94C00" w:rsidRPr="007B0042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Депздравом Югры проводятся конкурсные процедуры и закупка вакцины в медицинские организации, осуществление вакцинации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7B0042" w:rsidRDefault="00F94C00" w:rsidP="00E9728F">
            <w:pPr>
              <w:jc w:val="both"/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7B0042" w:rsidRDefault="00F94C00" w:rsidP="00E9728F"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sz w:val="22"/>
                <w:szCs w:val="22"/>
              </w:rPr>
              <w:t>Составление плана вакцинации граждан старше трудоспособного возраста из групп риска, проживающих в организациях социального обслуживания, прошли против пневмококковой инфекции на 202</w:t>
            </w:r>
            <w:r>
              <w:rPr>
                <w:sz w:val="22"/>
                <w:szCs w:val="22"/>
              </w:rPr>
              <w:t>3</w:t>
            </w:r>
            <w:r w:rsidRPr="007B00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7B0042" w:rsidRDefault="00F94C00" w:rsidP="00E9728F"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sz w:val="22"/>
                <w:szCs w:val="22"/>
              </w:rPr>
              <w:t>Объявлен конкурс на закупку вакцины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Скриншот аналитической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7B0042" w:rsidRDefault="00F94C00" w:rsidP="00E9728F"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sz w:val="22"/>
                <w:szCs w:val="22"/>
              </w:rPr>
              <w:t xml:space="preserve">Осуществлена закупка и распределение  вакцины среди медицинских организаций, осуществляющих вакцинацию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7B00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7B0042">
              <w:rPr>
                <w:sz w:val="22"/>
                <w:szCs w:val="22"/>
              </w:rPr>
              <w:t>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7B0042" w:rsidRDefault="00F94C00" w:rsidP="00E9728F"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7B0042">
              <w:rPr>
                <w:sz w:val="22"/>
                <w:szCs w:val="22"/>
              </w:rPr>
              <w:t>Осуществления контроля исполнения плана вакцинации граждан старше трудоспособного возраста из групп риска, проживающих в организациях социального обслуживания, прошли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01.07.2023</w:t>
            </w:r>
          </w:p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01.12.2023</w:t>
            </w:r>
          </w:p>
          <w:p w:rsidR="00F94C00" w:rsidRPr="007B0042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подэтапа</w:t>
            </w:r>
          </w:p>
          <w:p w:rsidR="00F94C00" w:rsidRPr="006333A9" w:rsidRDefault="00F94C00" w:rsidP="00E9728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Проведеныв 2023 году </w:t>
            </w:r>
            <w:r w:rsidRPr="007B0042">
              <w:rPr>
                <w:sz w:val="22"/>
                <w:szCs w:val="22"/>
              </w:rPr>
              <w:t xml:space="preserve">вакцинации </w:t>
            </w:r>
            <w:r>
              <w:rPr>
                <w:sz w:val="22"/>
                <w:szCs w:val="22"/>
              </w:rPr>
              <w:t>г</w:t>
            </w:r>
            <w:r w:rsidRPr="007B0042">
              <w:rPr>
                <w:sz w:val="22"/>
                <w:szCs w:val="22"/>
              </w:rPr>
              <w:t xml:space="preserve">раждан старше трудоспособного возраста из групп риска, </w:t>
            </w:r>
            <w:r w:rsidRPr="007B0042">
              <w:rPr>
                <w:sz w:val="22"/>
                <w:szCs w:val="22"/>
              </w:rPr>
              <w:lastRenderedPageBreak/>
              <w:t>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01.12.2023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856CC" w:rsidRDefault="00F94C00" w:rsidP="00E9728F">
            <w:pPr>
              <w:rPr>
                <w:rFonts w:eastAsia="Calibri"/>
                <w:lang w:eastAsia="en-US"/>
              </w:rPr>
            </w:pPr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5225B5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107E0" w:rsidP="00597EAF">
            <w:pPr>
              <w:pStyle w:val="afa"/>
              <w:autoSpaceDE w:val="0"/>
              <w:autoSpaceDN w:val="0"/>
              <w:adjustRightInd w:val="0"/>
              <w:spacing w:before="0"/>
              <w:ind w:left="0" w:firstLine="284"/>
              <w:jc w:val="left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lastRenderedPageBreak/>
              <w:t>6.6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Проведение в 2024 году вакцинации </w:t>
            </w:r>
            <w:r w:rsidRPr="007B0042">
              <w:rPr>
                <w:sz w:val="22"/>
                <w:szCs w:val="22"/>
              </w:rPr>
              <w:t>граждан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Скриншот аналитической справки, отчета размещенных на официальном сайте Депздрава Югры,</w:t>
            </w:r>
          </w:p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5225B5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6.6.1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476E3">
              <w:rPr>
                <w:sz w:val="22"/>
                <w:szCs w:val="22"/>
              </w:rPr>
              <w:t>Заключение соглашения с Минздрав России</w:t>
            </w:r>
            <w:r w:rsidRPr="007B0042">
              <w:rPr>
                <w:sz w:val="22"/>
                <w:szCs w:val="22"/>
              </w:rPr>
              <w:t>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15.02.2024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C476E3" w:rsidRDefault="00F94C00" w:rsidP="00E9728F">
            <w:pPr>
              <w:jc w:val="both"/>
              <w:rPr>
                <w:b/>
              </w:rPr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5225B5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6.6.2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</w:pPr>
            <w:r w:rsidRPr="007B0042">
              <w:rPr>
                <w:color w:val="E36C0A"/>
                <w:sz w:val="22"/>
                <w:szCs w:val="22"/>
              </w:rPr>
              <w:t>КТ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15.02.2024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</w:pPr>
            <w:r w:rsidRPr="007B0042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5225B5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6.6.3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75C3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B0042">
              <w:rPr>
                <w:sz w:val="22"/>
                <w:szCs w:val="22"/>
              </w:rPr>
              <w:t>Депздравом Югры проводятся конкурсные процедуры и закупка вакцины в медицинские организации, осуществление вакцинации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7B0042" w:rsidRDefault="00F94C00" w:rsidP="00E9728F">
            <w:pPr>
              <w:jc w:val="both"/>
            </w:pPr>
            <w:r w:rsidRPr="007B0042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6.6.4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О</w:t>
            </w:r>
            <w:r w:rsidRPr="006333A9">
              <w:rPr>
                <w:sz w:val="22"/>
                <w:szCs w:val="22"/>
              </w:rPr>
              <w:t>бъявлен конкурс на закупку вакцины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8F1FFD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Скриншот </w:t>
            </w:r>
            <w:r w:rsidRPr="006333A9">
              <w:rPr>
                <w:sz w:val="22"/>
                <w:szCs w:val="22"/>
              </w:rPr>
              <w:lastRenderedPageBreak/>
              <w:t>аналитической отчета размещенных на официальном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6.6.5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7B0042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333A9">
              <w:rPr>
                <w:sz w:val="22"/>
                <w:szCs w:val="22"/>
              </w:rPr>
              <w:t xml:space="preserve">существлена закупка и распределение  вакцины среди медицинских организаций, осуществляющих вакцинацию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7B00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333A9">
              <w:rPr>
                <w:sz w:val="22"/>
                <w:szCs w:val="22"/>
              </w:rPr>
              <w:t>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8F1FFD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6.6.6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AF" w:rsidRDefault="00597EAF" w:rsidP="00597EAF">
            <w:pPr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597EAF">
            <w:pPr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 xml:space="preserve">Проведеныв 2024 году </w:t>
            </w:r>
            <w:r w:rsidRPr="007B0042">
              <w:rPr>
                <w:sz w:val="22"/>
                <w:szCs w:val="22"/>
              </w:rPr>
              <w:t xml:space="preserve">вакцинации </w:t>
            </w:r>
            <w:r>
              <w:rPr>
                <w:sz w:val="22"/>
                <w:szCs w:val="22"/>
              </w:rPr>
              <w:t>г</w:t>
            </w:r>
            <w:r w:rsidRPr="007B0042">
              <w:rPr>
                <w:sz w:val="22"/>
                <w:szCs w:val="22"/>
              </w:rPr>
              <w:t>раждан старше трудоспособного возраста из групп риска, проживающих в организациях социального обслуживания, против пневмококковой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>
              <w:rPr>
                <w:sz w:val="22"/>
                <w:szCs w:val="22"/>
              </w:rPr>
              <w:t>01.12.2024</w:t>
            </w:r>
          </w:p>
          <w:p w:rsidR="00F94C00" w:rsidRPr="006333A9" w:rsidRDefault="00F94C00" w:rsidP="00E972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856CC" w:rsidRDefault="00F94C00" w:rsidP="00E9728F">
            <w:pPr>
              <w:rPr>
                <w:rFonts w:eastAsia="Calibri"/>
                <w:lang w:eastAsia="en-US"/>
              </w:rPr>
            </w:pPr>
            <w:r w:rsidRPr="006856CC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>
              <w:rPr>
                <w:sz w:val="22"/>
                <w:szCs w:val="22"/>
              </w:rPr>
              <w:t>Информация в Минздрав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Результат (Этап 7</w:t>
            </w:r>
            <w:r w:rsidRPr="006333A9">
              <w:rPr>
                <w:color w:val="E36C0A"/>
                <w:sz w:val="22"/>
                <w:szCs w:val="22"/>
              </w:rPr>
              <w:t>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В 2020-2024 гг. проведены дополнительные скрининги лицам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10F3" w:rsidRDefault="00F94C00" w:rsidP="00E9728F">
            <w:pPr>
              <w:jc w:val="center"/>
              <w:rPr>
                <w:highlight w:val="yellow"/>
              </w:rPr>
            </w:pPr>
            <w:r w:rsidRPr="00A50A7B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C841B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</w:tr>
      <w:tr w:rsidR="00F94C00" w:rsidRPr="006333A9" w:rsidTr="005225B5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Осуществляется 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C841B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62489">
              <w:rPr>
                <w:sz w:val="22"/>
                <w:szCs w:val="22"/>
              </w:rPr>
              <w:t>Выявление лиц старше 65 лет, проживающих в сельской местности подлежащих доставке в медицинские организации, в том числе для проведения дополнительных скринингов   в 2020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C841B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П</w:t>
            </w:r>
            <w:r w:rsidRPr="00762489">
              <w:rPr>
                <w:sz w:val="22"/>
                <w:szCs w:val="22"/>
              </w:rPr>
              <w:t>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C841B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 xml:space="preserve">Выявление лиц старше 65 лет, проживающих в сельской местности подлежащих доставке в медицинские организации, в том числе для проведения дополнительных скринингов  в 2021 году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01.11.2020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C841B6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62489">
              <w:rPr>
                <w:sz w:val="22"/>
                <w:szCs w:val="22"/>
              </w:rPr>
              <w:t>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EE68A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Выявление лиц старше 65 лет, проживающих в сельской местности подлежащих доставке в медицинские организации, в том числе для проведения дополнительных скринингов   в 2022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01.11.2021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EE68A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П</w:t>
            </w:r>
            <w:r w:rsidRPr="006333A9">
              <w:rPr>
                <w:sz w:val="22"/>
                <w:szCs w:val="22"/>
              </w:rPr>
              <w:t>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EE68A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Выявление лиц старше 65 лет, проживающих в сельской местности подлежащих доставке в медицинские организации, в том числе для проведения дополнительных скринингов   в 2023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01.11.2021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EE68A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Скриншот аналитической справки, размещенной на сайте Депздрав </w:t>
            </w:r>
            <w:r w:rsidRPr="006333A9">
              <w:rPr>
                <w:sz w:val="22"/>
                <w:szCs w:val="22"/>
              </w:rPr>
              <w:lastRenderedPageBreak/>
              <w:t>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П</w:t>
            </w:r>
            <w:r w:rsidRPr="006333A9">
              <w:rPr>
                <w:sz w:val="22"/>
                <w:szCs w:val="22"/>
              </w:rPr>
              <w:t>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EE68A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15496">
              <w:rPr>
                <w:sz w:val="22"/>
                <w:szCs w:val="22"/>
              </w:rPr>
              <w:t>Выявление лиц старше 65 лет, проживающих в сельской местности подлежащих доставке в медицинские организации, в том числе для проведения дополнительных скринингов   в 2024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01.11.2023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EE68A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211BB7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="005225B5">
              <w:rPr>
                <w:color w:val="E36C0A"/>
                <w:sz w:val="22"/>
                <w:szCs w:val="22"/>
              </w:rPr>
              <w:t xml:space="preserve"> этапа</w:t>
            </w:r>
          </w:p>
          <w:p w:rsidR="00F94C00" w:rsidRPr="006333A9" w:rsidRDefault="005225B5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Проведены</w:t>
            </w:r>
            <w:r w:rsidR="00F94C00" w:rsidRPr="006333A9">
              <w:rPr>
                <w:sz w:val="22"/>
                <w:szCs w:val="22"/>
              </w:rPr>
              <w:t xml:space="preserve"> дополнительны</w:t>
            </w:r>
            <w:r>
              <w:rPr>
                <w:sz w:val="22"/>
                <w:szCs w:val="22"/>
              </w:rPr>
              <w:t>е</w:t>
            </w:r>
            <w:r w:rsidR="00F94C00" w:rsidRPr="006333A9">
              <w:rPr>
                <w:sz w:val="22"/>
                <w:szCs w:val="22"/>
              </w:rPr>
              <w:t xml:space="preserve"> скрининг</w:t>
            </w:r>
            <w:r>
              <w:rPr>
                <w:sz w:val="22"/>
                <w:szCs w:val="22"/>
              </w:rPr>
              <w:t>и</w:t>
            </w:r>
            <w:r w:rsidR="00F94C00" w:rsidRPr="006333A9">
              <w:rPr>
                <w:sz w:val="22"/>
                <w:szCs w:val="22"/>
              </w:rPr>
              <w:t xml:space="preserve">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Default="00F94C00" w:rsidP="00E9728F">
            <w:r w:rsidRPr="00EE68A8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 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jc w:val="both"/>
            </w:pPr>
            <w:r w:rsidRPr="006333A9">
              <w:rPr>
                <w:color w:val="E36C0A"/>
                <w:sz w:val="22"/>
                <w:szCs w:val="22"/>
              </w:rPr>
              <w:t>Результат</w:t>
            </w:r>
            <w:r w:rsidRPr="006333A9">
              <w:rPr>
                <w:color w:val="F79646"/>
                <w:sz w:val="22"/>
                <w:szCs w:val="22"/>
              </w:rPr>
              <w:t xml:space="preserve">(этап </w:t>
            </w:r>
            <w:r>
              <w:rPr>
                <w:color w:val="F79646"/>
                <w:sz w:val="22"/>
                <w:szCs w:val="22"/>
              </w:rPr>
              <w:t>8</w:t>
            </w:r>
            <w:r w:rsidRPr="006333A9">
              <w:rPr>
                <w:color w:val="F79646"/>
                <w:sz w:val="22"/>
                <w:szCs w:val="22"/>
              </w:rPr>
              <w:t>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bCs/>
                <w:sz w:val="22"/>
                <w:szCs w:val="22"/>
              </w:rPr>
              <w:t>В 2023 году в 2 муниципальных образованиях автономного округа созданы геронтологические отделения, в которых помощь получена не менее 1200 гражданами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5B625A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</w:t>
            </w:r>
            <w:r>
              <w:rPr>
                <w:color w:val="E36C0A"/>
                <w:sz w:val="22"/>
                <w:szCs w:val="22"/>
              </w:rPr>
              <w:t>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Введение в эксплуатацию и подготовка к получению лицензии на осуществление медицинской деятельности геронтологических отделений, в которых помощь получена не менее 1200 гражданами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5B625A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</w:t>
            </w:r>
            <w:r>
              <w:rPr>
                <w:color w:val="E36C0A"/>
                <w:sz w:val="22"/>
                <w:szCs w:val="22"/>
              </w:rPr>
              <w:t>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справки, размещенной на сайте Депздрав </w:t>
            </w:r>
            <w:r w:rsidRPr="006333A9">
              <w:rPr>
                <w:sz w:val="22"/>
                <w:szCs w:val="22"/>
              </w:rPr>
              <w:lastRenderedPageBreak/>
              <w:t>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</w:t>
            </w:r>
            <w:r>
              <w:rPr>
                <w:color w:val="E36C0A"/>
                <w:sz w:val="22"/>
                <w:szCs w:val="22"/>
              </w:rPr>
              <w:t>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Осуществлен мониторинг состояния здоровья граждан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В 2 муниципальных образованиях автономного округа созданы геронтологические отделения (2 отделения суммарно, с учетом созданного в 2020 году)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 Югры, 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справки, размещенной на сайте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9509A">
              <w:rPr>
                <w:sz w:val="22"/>
                <w:szCs w:val="22"/>
              </w:rPr>
              <w:t>Профессиональная подготовка (переподготовка) специалистов (врачей и средних медработников) по профилю «Гериатрия»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A072B9" w:rsidP="00E9728F"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30.01.2022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отчета медицинской организации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9509A">
              <w:rPr>
                <w:sz w:val="22"/>
                <w:szCs w:val="22"/>
              </w:rPr>
              <w:t>Перепрофилирование коек в специализированные гериатрические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A072B9" w:rsidP="00E9728F"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6333A9">
              <w:rPr>
                <w:sz w:val="22"/>
                <w:szCs w:val="22"/>
              </w:rPr>
              <w:t>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9509A">
              <w:rPr>
                <w:sz w:val="22"/>
                <w:szCs w:val="22"/>
              </w:rPr>
              <w:t>Оснащение отделения в соответствии с порядком оказания медицинской помощи по профилю «гериатрия»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A072B9" w:rsidP="00E9728F"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отчета медицинской организации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10FA2">
              <w:rPr>
                <w:sz w:val="22"/>
                <w:szCs w:val="22"/>
              </w:rPr>
              <w:t>получение лицензии на осуществление работ (услуг) по профилю «гериатрия»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Копия лицензии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211BB7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10FA2">
              <w:rPr>
                <w:sz w:val="22"/>
                <w:szCs w:val="22"/>
              </w:rPr>
              <w:t xml:space="preserve">Открытие геронтологического отделения на 30 коек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F30905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Депздрава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Результат</w:t>
            </w:r>
            <w:r>
              <w:rPr>
                <w:color w:val="E36C0A"/>
                <w:sz w:val="22"/>
                <w:szCs w:val="22"/>
              </w:rPr>
              <w:t xml:space="preserve"> (этап 9)</w:t>
            </w:r>
          </w:p>
          <w:p w:rsidR="00F94C00" w:rsidRPr="00B51749" w:rsidRDefault="00F94C00" w:rsidP="00E9728F">
            <w:r w:rsidRPr="00B51749">
              <w:rPr>
                <w:sz w:val="22"/>
                <w:szCs w:val="22"/>
              </w:rPr>
              <w:t>В 2024 году в 2 муниципальных образованиях автономного округа созданы геронтологические отделения и гериатрический центр, в которых помощь получена не менее 1800 гражданами старше трудоспособного возраста</w:t>
            </w:r>
            <w:r>
              <w:rPr>
                <w:sz w:val="22"/>
                <w:szCs w:val="22"/>
              </w:rPr>
              <w:t xml:space="preserve"> (суммарно 1 отделение в 2020 году, 1 отделение в 2023 году, 1 центр в 2024 году)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t xml:space="preserve">Касьянова Е.В.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sz w:val="22"/>
                <w:szCs w:val="22"/>
              </w:rPr>
              <w:t>Приказ Депздрав Югры, с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9.1.1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10FA2">
              <w:rPr>
                <w:sz w:val="22"/>
                <w:szCs w:val="22"/>
              </w:rPr>
              <w:t xml:space="preserve">Укомплектование кадрами в соответствии с порядком оказания медицинской помощи по профилю </w:t>
            </w:r>
            <w:r w:rsidRPr="00A10FA2">
              <w:rPr>
                <w:sz w:val="22"/>
                <w:szCs w:val="22"/>
              </w:rPr>
              <w:lastRenderedPageBreak/>
              <w:t>«гериатрия»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B91FE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 медицинской организации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9.1.2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A10FA2">
              <w:rPr>
                <w:sz w:val="22"/>
                <w:szCs w:val="22"/>
              </w:rPr>
              <w:t>Оснащение центра в соответствии с порядком оказания медицинской помощи по профилю «гериатрия»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B91FE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 медицинской организации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9.1.3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r w:rsidRPr="006333A9">
              <w:rPr>
                <w:rFonts w:eastAsia="Arial Unicode MS"/>
                <w:bCs/>
                <w:sz w:val="22"/>
                <w:szCs w:val="22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B91FE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Приказ Депздрав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9.1.4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Осуществлен мониторинг состояния здоровья граждан старше трудоспособного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B91FE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Приказ Депздрав Югры, аналитическая справка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="00211BB7" w:rsidRPr="00211BB7">
              <w:rPr>
                <w:color w:val="E36C0A"/>
                <w:sz w:val="22"/>
                <w:szCs w:val="22"/>
              </w:rPr>
              <w:t>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В 2 муниципальных образованиях автономного округа созданы геронтологические отделения и гериатрический центр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Default="00F94C00" w:rsidP="00E9728F">
            <w:r w:rsidRPr="00B91FE2">
              <w:rPr>
                <w:rFonts w:eastAsia="Calibri"/>
                <w:sz w:val="22"/>
                <w:szCs w:val="22"/>
                <w:lang w:eastAsia="en-US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Приказ Депздрав Югры, аналитическая справка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val="en-US"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33D4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Результат</w:t>
            </w:r>
            <w:r>
              <w:rPr>
                <w:color w:val="E36C0A"/>
                <w:sz w:val="22"/>
                <w:szCs w:val="22"/>
              </w:rPr>
              <w:t xml:space="preserve"> (этап 1</w:t>
            </w:r>
            <w:r w:rsidRPr="00AC6808">
              <w:rPr>
                <w:color w:val="E36C0A"/>
                <w:sz w:val="22"/>
                <w:szCs w:val="22"/>
              </w:rPr>
              <w:t>0</w:t>
            </w:r>
            <w:r>
              <w:rPr>
                <w:color w:val="E36C0A"/>
                <w:sz w:val="22"/>
                <w:szCs w:val="22"/>
              </w:rPr>
              <w:t>)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В целях осуществления доставки в медицинские организации лиц старше 65 лет, проживающих в сельской местности, в 2019 году приобретен автотранспорт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01.08.2019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b/>
              </w:rPr>
            </w:pP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Проведение конкурсных процедур и закупка автотранспорта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  <w:r w:rsidRPr="007F0236">
              <w:rPr>
                <w:rFonts w:eastAsia="Arial Unicode MS"/>
                <w:bCs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  <w:r w:rsidRPr="007F0236">
              <w:rPr>
                <w:rFonts w:eastAsia="Arial Unicode MS"/>
                <w:bCs/>
                <w:sz w:val="22"/>
                <w:szCs w:val="22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Техническое задание, проект государственного контракта для осуществления закупки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Разработать техническое задание, проект государственного контракта для осуществления закупки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  <w:r w:rsidRPr="007F0236">
              <w:rPr>
                <w:rFonts w:eastAsia="Arial Unicode MS"/>
                <w:bCs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  <w:r w:rsidRPr="007F0236">
              <w:rPr>
                <w:rFonts w:eastAsia="Arial Unicode MS"/>
                <w:bCs/>
                <w:sz w:val="22"/>
                <w:szCs w:val="22"/>
              </w:rPr>
              <w:t>28.02.2019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Техническое задание, проект государственного контракта для осуществления закупки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Разработаны техническое задание и проект государственного контракта для осуществления закупки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  <w:r w:rsidRPr="007F0236">
              <w:rPr>
                <w:rFonts w:eastAsia="Arial Unicode MS"/>
                <w:bCs/>
                <w:sz w:val="22"/>
                <w:szCs w:val="22"/>
              </w:rPr>
              <w:t>28.02.2019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Техническое задание, проект государственного контракта для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осуществления закупки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Сформированы закупки в ГИС государственный заказ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jc w:val="center"/>
              <w:rPr>
                <w:rFonts w:eastAsia="Arial Unicode MS"/>
                <w:bCs/>
              </w:rPr>
            </w:pPr>
            <w:r w:rsidRPr="007F0236">
              <w:rPr>
                <w:rFonts w:eastAsia="Arial Unicode MS"/>
                <w:bCs/>
                <w:sz w:val="22"/>
                <w:szCs w:val="22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№ заявок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Опубликованы извещения на приобретение автотранспорта российского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01.05.2019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№ извещений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Подведены итоги закупки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Скан протокола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Заключены государственные контракты на поставку автотранспорта российского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Сканы контрактов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F2FE3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597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="006F2FE3">
              <w:rPr>
                <w:color w:val="E36C0A"/>
                <w:sz w:val="22"/>
                <w:szCs w:val="22"/>
              </w:rPr>
              <w:t xml:space="preserve"> 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Приобретен автотранспорт в целях доставки лиц старше 65 лет, проживающих в сельской местности, в медицинские организации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F0236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01.08.2019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Письмо Депсоцразвития Югры в Минтруд России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val="en-US"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33D4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Default="00F94C00" w:rsidP="00E9728F">
            <w:pPr>
              <w:jc w:val="both"/>
            </w:pPr>
            <w:r>
              <w:rPr>
                <w:color w:val="F79646"/>
                <w:sz w:val="22"/>
                <w:szCs w:val="22"/>
              </w:rPr>
              <w:t>Результат (этап 11</w:t>
            </w:r>
            <w:r w:rsidRPr="006333A9">
              <w:rPr>
                <w:color w:val="F79646"/>
                <w:sz w:val="22"/>
                <w:szCs w:val="22"/>
              </w:rPr>
              <w:t>)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В 2019-2024 годах обеспечено размещение материалов о поддержке и повышения качества жизни граждан старшего поколения в телевизионном и радио эфирах, в сети Интернет: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2019 год – 200 материалов;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2020 год – 220 материалов;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2021 год – 250 материалов;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2022 год – 250 материалов;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sz w:val="22"/>
                <w:szCs w:val="22"/>
              </w:rPr>
              <w:t>2023 год – 300 материалов;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2024 год – 350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</w:t>
            </w:r>
            <w:r w:rsidRPr="006333A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F2FE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648F3" w:rsidP="00597EAF">
            <w:pPr>
              <w:autoSpaceDE w:val="0"/>
              <w:autoSpaceDN w:val="0"/>
              <w:adjustRightInd w:val="0"/>
              <w:ind w:firstLine="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В 2019 году обеспечено размещение не менее 200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7B0042" w:rsidRDefault="00F94C00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</w:t>
            </w:r>
            <w:r w:rsidRPr="006333A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F2FE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Размещен</w:t>
            </w:r>
            <w:r w:rsidRPr="00CB7094">
              <w:rPr>
                <w:sz w:val="22"/>
                <w:szCs w:val="22"/>
              </w:rPr>
              <w:t>и</w:t>
            </w:r>
            <w:r w:rsidRPr="006333A9">
              <w:rPr>
                <w:sz w:val="22"/>
                <w:szCs w:val="22"/>
              </w:rPr>
              <w:t xml:space="preserve">е материалов о поддержке и повышении </w:t>
            </w:r>
            <w:r w:rsidRPr="006333A9">
              <w:rPr>
                <w:sz w:val="22"/>
                <w:szCs w:val="22"/>
              </w:rPr>
              <w:lastRenderedPageBreak/>
              <w:t>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01.03.2019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Мероприятия регионального проекта освещены в телевизионном и радио эфирах, в сети Интернет, размещено 20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F2FE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01.04.2019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Мероприятия регионального проекта освещены в телевизионном и радио эфирах, в сети Интернет, размещено 80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6333A9">
              <w:rPr>
                <w:sz w:val="22"/>
                <w:szCs w:val="22"/>
              </w:rPr>
              <w:t>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F2FE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01.07.2019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4F7B8A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справки, размещенной на сайте Депобщественных и внешних связей </w:t>
            </w:r>
            <w:r w:rsidR="004F7B8A">
              <w:rPr>
                <w:rFonts w:eastAsia="Arial Unicode MS"/>
                <w:bCs/>
                <w:color w:val="000000"/>
                <w:sz w:val="22"/>
                <w:szCs w:val="22"/>
              </w:rPr>
              <w:t>Юг</w:t>
            </w: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Мероприятия регионального проекта освещены в телевизионном и радио эфирах, в сети Интернет, размещено 134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F2FE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01.10.2019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Мероприятия регионального проекта освещены в телевизионном и радио эфирах, в сети Интернет, размещено 200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pStyle w:val="afa"/>
              <w:autoSpaceDE w:val="0"/>
              <w:autoSpaceDN w:val="0"/>
              <w:adjustRightInd w:val="0"/>
              <w:spacing w:before="0"/>
              <w:ind w:left="0" w:firstLine="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11.2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2020</w:t>
            </w:r>
            <w:r w:rsidRPr="006333A9">
              <w:rPr>
                <w:sz w:val="22"/>
                <w:szCs w:val="22"/>
              </w:rPr>
              <w:t xml:space="preserve"> году обеспечено размещение не менее 2</w:t>
            </w:r>
            <w:r>
              <w:rPr>
                <w:sz w:val="22"/>
                <w:szCs w:val="22"/>
              </w:rPr>
              <w:t>2</w:t>
            </w:r>
            <w:r w:rsidRPr="006333A9">
              <w:rPr>
                <w:sz w:val="22"/>
                <w:szCs w:val="22"/>
              </w:rPr>
              <w:t>0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pPr>
              <w:jc w:val="center"/>
            </w:pPr>
            <w:r w:rsidRPr="007B0042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</w:t>
            </w:r>
            <w:r w:rsidRPr="006333A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сайте Депобщественных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50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100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0</w:t>
            </w:r>
            <w:r w:rsidRPr="00B51749">
              <w:rPr>
                <w:sz w:val="22"/>
                <w:szCs w:val="22"/>
              </w:rPr>
              <w:t>1.07.2020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150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0</w:t>
            </w:r>
            <w:r w:rsidRPr="00B51749">
              <w:rPr>
                <w:sz w:val="22"/>
                <w:szCs w:val="22"/>
              </w:rPr>
              <w:t>1.10.2020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подэтапа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220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11.3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9A72E5">
            <w:pPr>
              <w:jc w:val="center"/>
            </w:pPr>
            <w:r w:rsidRPr="001B656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2021</w:t>
            </w:r>
            <w:r w:rsidRPr="006333A9">
              <w:rPr>
                <w:sz w:val="22"/>
                <w:szCs w:val="22"/>
              </w:rPr>
              <w:t xml:space="preserve"> году обеспечено размещение не менее 2</w:t>
            </w:r>
            <w:r>
              <w:rPr>
                <w:sz w:val="22"/>
                <w:szCs w:val="22"/>
              </w:rPr>
              <w:t>5</w:t>
            </w:r>
            <w:r w:rsidRPr="006333A9">
              <w:rPr>
                <w:sz w:val="22"/>
                <w:szCs w:val="22"/>
              </w:rPr>
              <w:t>0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0" w:rsidRPr="007B0042" w:rsidRDefault="00F94C00" w:rsidP="00E9728F">
            <w:r w:rsidRPr="007B0042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</w:t>
            </w:r>
            <w:r w:rsidRPr="006333A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 xml:space="preserve">Обеспечено размещение не менее 50 материалов о </w:t>
            </w:r>
            <w:r w:rsidRPr="00B51749">
              <w:rPr>
                <w:sz w:val="22"/>
                <w:szCs w:val="22"/>
              </w:rPr>
              <w:lastRenderedPageBreak/>
              <w:t>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110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170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подэтапа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250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6E4A67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11.4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2022</w:t>
            </w:r>
            <w:r w:rsidRPr="006333A9">
              <w:rPr>
                <w:sz w:val="22"/>
                <w:szCs w:val="22"/>
              </w:rPr>
              <w:t xml:space="preserve"> году обеспечено размещение не менее 2</w:t>
            </w:r>
            <w:r>
              <w:rPr>
                <w:sz w:val="22"/>
                <w:szCs w:val="22"/>
              </w:rPr>
              <w:t>5</w:t>
            </w:r>
            <w:r w:rsidRPr="006333A9">
              <w:rPr>
                <w:sz w:val="22"/>
                <w:szCs w:val="22"/>
              </w:rPr>
              <w:t>0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B51749"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50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сайте Депобщественных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110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170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подэтапа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250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597EAF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11.5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2023</w:t>
            </w:r>
            <w:r w:rsidRPr="006333A9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обеспечено размещение не менее 300</w:t>
            </w:r>
            <w:r w:rsidRPr="006333A9">
              <w:rPr>
                <w:sz w:val="22"/>
                <w:szCs w:val="22"/>
              </w:rPr>
              <w:t xml:space="preserve">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70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 xml:space="preserve">Размещение материалов о поддержке и повышении </w:t>
            </w:r>
            <w:r w:rsidRPr="00B51749">
              <w:rPr>
                <w:sz w:val="22"/>
                <w:szCs w:val="22"/>
              </w:rPr>
              <w:lastRenderedPageBreak/>
              <w:t>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140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210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771B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300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597EAF" w:rsidRDefault="00597EA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2024</w:t>
            </w:r>
            <w:r w:rsidRPr="006333A9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обеспечено размещение не менее 350</w:t>
            </w:r>
            <w:r w:rsidRPr="006333A9">
              <w:rPr>
                <w:sz w:val="22"/>
                <w:szCs w:val="22"/>
              </w:rPr>
              <w:t xml:space="preserve">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80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 xml:space="preserve">справки, размещенной на сайте Депобщественных </w:t>
            </w:r>
            <w:r w:rsidRPr="00B51749">
              <w:rPr>
                <w:sz w:val="22"/>
                <w:szCs w:val="22"/>
              </w:rPr>
              <w:lastRenderedPageBreak/>
              <w:t>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160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240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 xml:space="preserve">Обеспечено размещение не менее 350 материалов о поддержке и повышении качества жизни граждан старшего поколения в телевизионном и радио эфирах, в </w:t>
            </w:r>
            <w:r w:rsidRPr="00B51749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597EAF" w:rsidP="00597EAF">
            <w:pPr>
              <w:pStyle w:val="afa"/>
              <w:autoSpaceDE w:val="0"/>
              <w:autoSpaceDN w:val="0"/>
              <w:adjustRightInd w:val="0"/>
              <w:spacing w:before="0"/>
              <w:ind w:left="-58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lastRenderedPageBreak/>
              <w:t>11.7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КТ этапа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FE494C">
              <w:rPr>
                <w:sz w:val="22"/>
                <w:szCs w:val="22"/>
              </w:rPr>
              <w:t>К 2024 году размещено не менее 1570</w:t>
            </w:r>
            <w:r w:rsidRPr="00B51749">
              <w:rPr>
                <w:sz w:val="22"/>
                <w:szCs w:val="22"/>
              </w:rPr>
              <w:t>материалов о поддержке и повышении качества жизни граждан старшего поколения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E33D40" w:rsidRDefault="00F94C00" w:rsidP="00597EAF">
            <w:pPr>
              <w:autoSpaceDE w:val="0"/>
              <w:autoSpaceDN w:val="0"/>
              <w:adjustRightInd w:val="0"/>
              <w:ind w:left="-58" w:firstLine="284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D534B4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D534B4">
              <w:rPr>
                <w:color w:val="E36C0A"/>
                <w:sz w:val="22"/>
                <w:szCs w:val="22"/>
              </w:rPr>
              <w:t>Результат (этап 12)</w:t>
            </w:r>
          </w:p>
          <w:p w:rsidR="00F94C00" w:rsidRPr="00D534B4" w:rsidRDefault="00F94C00" w:rsidP="00E9728F">
            <w:pPr>
              <w:jc w:val="both"/>
            </w:pPr>
            <w:r w:rsidRPr="00D534B4">
              <w:rPr>
                <w:sz w:val="22"/>
                <w:szCs w:val="22"/>
              </w:rPr>
              <w:t>В 2019-2024 годах обеспечено размещение публикаций о поддержке и повышения качества жизни граждан старшего поколения в печатных СМИ:</w:t>
            </w:r>
          </w:p>
          <w:p w:rsidR="00F94C00" w:rsidRPr="00D534B4" w:rsidRDefault="00F94C00" w:rsidP="00E9728F">
            <w:pPr>
              <w:jc w:val="both"/>
            </w:pPr>
            <w:r w:rsidRPr="00D534B4">
              <w:rPr>
                <w:sz w:val="22"/>
                <w:szCs w:val="22"/>
              </w:rPr>
              <w:t>2019 год – 50 материалов;</w:t>
            </w:r>
          </w:p>
          <w:p w:rsidR="00F94C00" w:rsidRPr="00D534B4" w:rsidRDefault="00F94C00" w:rsidP="00E9728F">
            <w:pPr>
              <w:jc w:val="both"/>
            </w:pPr>
            <w:r w:rsidRPr="00D534B4">
              <w:rPr>
                <w:sz w:val="22"/>
                <w:szCs w:val="22"/>
              </w:rPr>
              <w:t>2020 год – 80 материалов;</w:t>
            </w:r>
          </w:p>
          <w:p w:rsidR="00F94C00" w:rsidRPr="00D534B4" w:rsidRDefault="00F94C00" w:rsidP="00E9728F">
            <w:pPr>
              <w:jc w:val="both"/>
            </w:pPr>
            <w:r w:rsidRPr="00D534B4">
              <w:rPr>
                <w:sz w:val="22"/>
                <w:szCs w:val="22"/>
              </w:rPr>
              <w:t>2021 год – 100 материалов;</w:t>
            </w:r>
          </w:p>
          <w:p w:rsidR="00F94C00" w:rsidRPr="00D534B4" w:rsidRDefault="00F94C00" w:rsidP="00E9728F">
            <w:pPr>
              <w:jc w:val="both"/>
            </w:pPr>
            <w:r w:rsidRPr="00D534B4">
              <w:rPr>
                <w:sz w:val="22"/>
                <w:szCs w:val="22"/>
              </w:rPr>
              <w:t>2022 год – 150 материалов;</w:t>
            </w:r>
          </w:p>
          <w:p w:rsidR="00F94C00" w:rsidRPr="00D534B4" w:rsidRDefault="00F94C00" w:rsidP="00E9728F">
            <w:pPr>
              <w:jc w:val="both"/>
            </w:pPr>
            <w:r w:rsidRPr="00D534B4">
              <w:rPr>
                <w:sz w:val="22"/>
                <w:szCs w:val="22"/>
              </w:rPr>
              <w:t>2023 год – 170 материалов;</w:t>
            </w:r>
          </w:p>
          <w:p w:rsidR="00F94C00" w:rsidRPr="00D534B4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D534B4">
              <w:rPr>
                <w:sz w:val="22"/>
                <w:szCs w:val="22"/>
              </w:rPr>
              <w:t>2024 год – 200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D534B4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D534B4" w:rsidRDefault="00F94C00" w:rsidP="00E9728F">
            <w:pPr>
              <w:jc w:val="center"/>
            </w:pPr>
            <w:r w:rsidRPr="00D534B4">
              <w:rPr>
                <w:sz w:val="22"/>
                <w:szCs w:val="22"/>
              </w:rPr>
              <w:t>01.03.2019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D534B4" w:rsidRDefault="00F94C00" w:rsidP="00E9728F">
            <w:r w:rsidRPr="00D534B4">
              <w:rPr>
                <w:sz w:val="22"/>
                <w:szCs w:val="22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D534B4" w:rsidRDefault="00F94C00" w:rsidP="00E9728F">
            <w:pPr>
              <w:jc w:val="center"/>
            </w:pPr>
            <w:r w:rsidRPr="00D534B4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D534B4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D534B4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D534B4" w:rsidRDefault="00F94C00" w:rsidP="00E9728F">
            <w:pPr>
              <w:jc w:val="both"/>
            </w:pPr>
            <w:r w:rsidRPr="00D534B4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</w:t>
            </w:r>
            <w:r w:rsidRPr="00D534B4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597EA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1648F3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2019</w:t>
            </w:r>
            <w:r w:rsidRPr="006333A9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обеспечено размещение 50</w:t>
            </w:r>
            <w:r w:rsidRPr="006333A9">
              <w:rPr>
                <w:sz w:val="22"/>
                <w:szCs w:val="22"/>
              </w:rPr>
              <w:t xml:space="preserve">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Размещение публикаций о поддержке и повышении качества жизни граждан старшего поколения в печатных СМИ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01.03.2019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Обеспечено размещение 10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31</w:t>
            </w:r>
            <w:r w:rsidRPr="007B00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6333A9">
              <w:rPr>
                <w:sz w:val="22"/>
                <w:szCs w:val="22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Размещение публикаций о поддержке и повышении качества жизни граждан старшего поколения в печатных СМИ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01.04.2019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Обеспечено размещение 20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Размещение публикаций о поддержке и повышении качества жизни граждан старшего поколения в печатных СМИ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01.07.2019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Обеспечено размещение 30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справки, размещенной на сайте Депобщественных </w:t>
            </w: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 xml:space="preserve">Размещение публикаций о поддержке и повышении качества жизни граждан старшего поколения в печатных СМИ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01.10.2019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подэтапа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Обеспечено размещение 50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C00" w:rsidRPr="006333A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 w:rsidRPr="006333A9">
              <w:rPr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center"/>
            </w:pPr>
            <w:r w:rsidRPr="006333A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аналитической</w:t>
            </w:r>
          </w:p>
          <w:p w:rsidR="00F94C00" w:rsidRPr="006333A9" w:rsidRDefault="00F94C00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420F71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2020</w:t>
            </w:r>
            <w:r w:rsidRPr="006333A9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обеспечено размещение 80</w:t>
            </w:r>
            <w:r w:rsidRPr="006333A9">
              <w:rPr>
                <w:sz w:val="22"/>
                <w:szCs w:val="22"/>
              </w:rPr>
              <w:t xml:space="preserve">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25" w:rsidRPr="00E33D40" w:rsidRDefault="00313E25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  <w:p w:rsidR="00F94C00" w:rsidRPr="00E33D40" w:rsidRDefault="00F94C00" w:rsidP="00E33D40">
            <w:pPr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20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31</w:t>
            </w:r>
            <w:r w:rsidRPr="007B00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51749">
              <w:rPr>
                <w:sz w:val="22"/>
                <w:szCs w:val="22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40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60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 xml:space="preserve">Размещение публикаций о поддержке и повышении </w:t>
            </w:r>
            <w:r w:rsidRPr="00B51749">
              <w:rPr>
                <w:sz w:val="22"/>
                <w:szCs w:val="22"/>
              </w:rPr>
              <w:lastRenderedPageBreak/>
              <w:t>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подэтапа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80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313E25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2021</w:t>
            </w:r>
            <w:r w:rsidRPr="006333A9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обеспечено размещение 80</w:t>
            </w:r>
            <w:r w:rsidRPr="006333A9">
              <w:rPr>
                <w:sz w:val="22"/>
                <w:szCs w:val="22"/>
              </w:rPr>
              <w:t xml:space="preserve">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20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40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60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сайте Депобщественных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и внешних связей Югры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подэтапа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Размещено не менее 100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313E25" w:rsidP="00597EAF">
            <w:pPr>
              <w:pStyle w:val="afa"/>
              <w:autoSpaceDE w:val="0"/>
              <w:autoSpaceDN w:val="0"/>
              <w:adjustRightInd w:val="0"/>
              <w:spacing w:before="0"/>
              <w:ind w:left="0" w:hanging="58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12.4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F94C00" w:rsidRPr="006333A9" w:rsidRDefault="00F94C00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sz w:val="22"/>
                <w:szCs w:val="22"/>
              </w:rPr>
              <w:t>В 2022</w:t>
            </w:r>
            <w:r w:rsidRPr="006333A9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обеспечено размещение 80</w:t>
            </w:r>
            <w:r w:rsidRPr="006333A9">
              <w:rPr>
                <w:sz w:val="22"/>
                <w:szCs w:val="22"/>
              </w:rPr>
              <w:t xml:space="preserve"> материалов о поддержке и повышении качества жизни граждан старшего поколения, в телевизионном и радио эфирах,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00" w:rsidRPr="006333A9" w:rsidRDefault="00F94C00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6333A9" w:rsidRDefault="00F94C00" w:rsidP="00E9728F">
            <w:r>
              <w:rPr>
                <w:sz w:val="22"/>
                <w:szCs w:val="22"/>
              </w:rPr>
              <w:t>01.03.2020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Проведение информационных публикаций, направленных на поддержку и повышение качества жизни граждан старшего поколения, в печатных СМИ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 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30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 xml:space="preserve">Размещение публикаций о поддержке и повышении </w:t>
            </w:r>
            <w:r w:rsidRPr="00B51749">
              <w:rPr>
                <w:sz w:val="22"/>
                <w:szCs w:val="22"/>
              </w:rPr>
              <w:lastRenderedPageBreak/>
              <w:t>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01.04.2022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Проведение информационных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публикаций, направленных на поддержку и повышение качества жизни граждан старшего поколения, в печатных СМИ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70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01.07.2022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Проведение информационных публикаций, направленных на поддержку и повышение качества жизни граждан старшего поколения, в печатных СМИ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100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6333A9" w:rsidRDefault="00F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01.10.2022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Проведение информационных публикаций, направленных на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поддержку и повышение качества жизни граждан старшего поколения, в печатных СМИ</w:t>
            </w:r>
          </w:p>
        </w:tc>
      </w:tr>
      <w:tr w:rsidR="00F94C00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E33D40" w:rsidRDefault="00F94C00" w:rsidP="00FE51AC">
            <w:pPr>
              <w:pStyle w:val="af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150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0" w:rsidRPr="00B51749" w:rsidRDefault="00F94C00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r w:rsidRPr="00B51749">
              <w:rPr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F94C00" w:rsidRPr="00B51749" w:rsidRDefault="00F94C00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12.5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sz w:val="22"/>
                <w:szCs w:val="22"/>
              </w:rPr>
              <w:t>В 2023 году обеспечено размещение не менее 170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88661F">
            <w:r w:rsidRPr="00B5174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40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01.04.2023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80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01.07.2023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120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01.10.2023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сайте Депобщественных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170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12.6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sz w:val="22"/>
                <w:szCs w:val="22"/>
              </w:rPr>
              <w:t>В 2024 году обеспечено размещение не менее 200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2D3F55" w:rsidP="00E9728F">
            <w:r>
              <w:rPr>
                <w:sz w:val="22"/>
                <w:szCs w:val="22"/>
              </w:rPr>
              <w:t>0</w:t>
            </w:r>
            <w:r w:rsidRPr="00B51749">
              <w:rPr>
                <w:sz w:val="22"/>
                <w:szCs w:val="22"/>
              </w:rPr>
              <w:t>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</w:t>
            </w:r>
            <w:r w:rsidRPr="00B51749">
              <w:rPr>
                <w:sz w:val="22"/>
                <w:szCs w:val="22"/>
              </w:rPr>
              <w:t xml:space="preserve">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>
              <w:rPr>
                <w:sz w:val="22"/>
                <w:szCs w:val="22"/>
              </w:rPr>
              <w:t>0</w:t>
            </w:r>
            <w:r w:rsidRPr="00B51749">
              <w:rPr>
                <w:sz w:val="22"/>
                <w:szCs w:val="22"/>
              </w:rPr>
              <w:t>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40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>
              <w:rPr>
                <w:sz w:val="22"/>
                <w:szCs w:val="22"/>
              </w:rPr>
              <w:t>0</w:t>
            </w:r>
            <w:r w:rsidRPr="00B51749">
              <w:rPr>
                <w:sz w:val="22"/>
                <w:szCs w:val="22"/>
              </w:rPr>
              <w:t>1.04.2024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 xml:space="preserve">справки, размещенной на </w:t>
            </w: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80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>
              <w:rPr>
                <w:sz w:val="22"/>
                <w:szCs w:val="22"/>
              </w:rPr>
              <w:t>0</w:t>
            </w:r>
            <w:r w:rsidRPr="00B51749">
              <w:rPr>
                <w:sz w:val="22"/>
                <w:szCs w:val="22"/>
              </w:rPr>
              <w:t>1.07.2024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Обеспечено размещение не менее 120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>Размещение публикаций о 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>
              <w:rPr>
                <w:sz w:val="22"/>
                <w:szCs w:val="22"/>
              </w:rPr>
              <w:t>0</w:t>
            </w:r>
            <w:r w:rsidRPr="00B51749">
              <w:rPr>
                <w:sz w:val="22"/>
                <w:szCs w:val="22"/>
              </w:rPr>
              <w:t>1.10.2024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74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</w:pPr>
            <w:r w:rsidRPr="00B51749">
              <w:rPr>
                <w:sz w:val="22"/>
                <w:szCs w:val="22"/>
              </w:rPr>
              <w:t xml:space="preserve">Обеспечено размещение не менее 200 публикаций о </w:t>
            </w:r>
            <w:r w:rsidRPr="00B51749">
              <w:rPr>
                <w:sz w:val="22"/>
                <w:szCs w:val="22"/>
              </w:rPr>
              <w:lastRenderedPageBreak/>
              <w:t>поддержке и повышении качества жизни граждан старшего поколения в печатных СМИ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lastRenderedPageBreak/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30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12.7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081C1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B51749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этапа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  <w:r w:rsidRPr="00A04E29">
              <w:rPr>
                <w:sz w:val="22"/>
                <w:szCs w:val="22"/>
              </w:rPr>
              <w:t>К 2024 году</w:t>
            </w:r>
            <w:r>
              <w:rPr>
                <w:sz w:val="22"/>
                <w:szCs w:val="22"/>
              </w:rPr>
              <w:t>о</w:t>
            </w:r>
            <w:r w:rsidRPr="00B51749">
              <w:rPr>
                <w:sz w:val="22"/>
                <w:szCs w:val="22"/>
              </w:rPr>
              <w:t xml:space="preserve">беспечено размещение не менее </w:t>
            </w:r>
            <w:r>
              <w:rPr>
                <w:sz w:val="22"/>
                <w:szCs w:val="22"/>
              </w:rPr>
              <w:t>750</w:t>
            </w:r>
            <w:r w:rsidRPr="00B51749">
              <w:rPr>
                <w:sz w:val="22"/>
                <w:szCs w:val="22"/>
              </w:rPr>
              <w:t xml:space="preserve"> публикаций о поддержке и повышении качества жизни граждан старшего поколения в печатных СМИ</w:t>
            </w:r>
          </w:p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51749" w:rsidRDefault="0088661F" w:rsidP="00E972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55726D" w:rsidP="00E9728F">
            <w:r w:rsidRPr="006333A9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r w:rsidRPr="00B51749">
              <w:rPr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center"/>
            </w:pPr>
            <w:r w:rsidRPr="00B51749">
              <w:rPr>
                <w:sz w:val="22"/>
                <w:szCs w:val="22"/>
              </w:rPr>
              <w:t>Репин К.С.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Скриншот аналитической</w:t>
            </w:r>
          </w:p>
          <w:p w:rsidR="0088661F" w:rsidRPr="00B51749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51749">
              <w:rPr>
                <w:rFonts w:eastAsia="Arial Unicode MS"/>
                <w:bCs/>
                <w:color w:val="000000"/>
                <w:sz w:val="22"/>
                <w:szCs w:val="22"/>
                <w:u w:color="000000"/>
              </w:rPr>
              <w:t>справки, размещенной на сайте Депобщественных и внешних связей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33D4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Результат</w:t>
            </w:r>
            <w:r>
              <w:rPr>
                <w:color w:val="E36C0A"/>
                <w:sz w:val="22"/>
                <w:szCs w:val="22"/>
              </w:rPr>
              <w:t xml:space="preserve"> (этап 13)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Проведение в 2019-2024 годах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r w:rsidRPr="006333A9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r w:rsidRPr="006333A9">
              <w:rPr>
                <w:sz w:val="22"/>
                <w:szCs w:val="22"/>
              </w:rPr>
              <w:t>01.11.2024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>справки, размещенной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Провести в 2019 году окружные комплексные физкультурные и спортивно-массовые мероприятия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r w:rsidRPr="006333A9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15.11.2019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color w:val="000000"/>
              </w:rPr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справки, раз</w:t>
            </w:r>
            <w:r>
              <w:rPr>
                <w:sz w:val="22"/>
                <w:szCs w:val="22"/>
              </w:rPr>
              <w:t>мещенной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D5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rStyle w:val="26"/>
                <w:color w:val="000000"/>
                <w:sz w:val="22"/>
                <w:szCs w:val="22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pStyle w:val="210"/>
              <w:shd w:val="clear" w:color="auto" w:fill="auto"/>
              <w:spacing w:line="240" w:lineRule="auto"/>
              <w:jc w:val="center"/>
              <w:rPr>
                <w:rStyle w:val="26"/>
              </w:rPr>
            </w:pPr>
            <w:r>
              <w:rPr>
                <w:rStyle w:val="26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pStyle w:val="210"/>
              <w:shd w:val="clear" w:color="auto" w:fill="auto"/>
              <w:spacing w:line="240" w:lineRule="auto"/>
              <w:jc w:val="center"/>
              <w:rPr>
                <w:rStyle w:val="26"/>
              </w:rPr>
            </w:pPr>
            <w:r>
              <w:rPr>
                <w:rStyle w:val="26"/>
              </w:rPr>
              <w:t>01.06.2019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>справки, размещенной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 xml:space="preserve">Проведение окружных комплексных физкультурных и спортивно-массовых мероприятий среди граждан старшего поколения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 xml:space="preserve">справки, размещенной на сайте Депспорт Югры </w:t>
            </w:r>
            <w:r w:rsidRPr="006333A9">
              <w:rPr>
                <w:sz w:val="22"/>
                <w:szCs w:val="22"/>
              </w:rPr>
              <w:lastRenderedPageBreak/>
              <w:t>+аналитическая справка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D534B4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Pr="00D534B4">
              <w:rPr>
                <w:color w:val="E36C0A"/>
                <w:sz w:val="22"/>
                <w:szCs w:val="22"/>
              </w:rPr>
              <w:t>подэтапа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15.11.2019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color w:val="000000"/>
              </w:rPr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справки, размещенной на сайте Депспорт Югры +аналитическая справка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Провести в 2020 году окружные комплексные физкультурные и спортивно-массовые мероприятия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r w:rsidRPr="006333A9">
              <w:rPr>
                <w:rStyle w:val="26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15.11.2020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color w:val="000000"/>
              </w:rPr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справки, размещенной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rStyle w:val="26"/>
                <w:color w:val="000000"/>
                <w:sz w:val="22"/>
                <w:szCs w:val="22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pStyle w:val="210"/>
              <w:shd w:val="clear" w:color="auto" w:fill="auto"/>
              <w:spacing w:line="240" w:lineRule="auto"/>
              <w:jc w:val="center"/>
              <w:rPr>
                <w:rStyle w:val="26"/>
              </w:rPr>
            </w:pPr>
            <w:r w:rsidRPr="006333A9">
              <w:rPr>
                <w:rStyle w:val="26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pStyle w:val="210"/>
              <w:shd w:val="clear" w:color="auto" w:fill="auto"/>
              <w:spacing w:line="240" w:lineRule="auto"/>
              <w:jc w:val="center"/>
              <w:rPr>
                <w:rStyle w:val="26"/>
              </w:rPr>
            </w:pPr>
            <w:r w:rsidRPr="006333A9">
              <w:rPr>
                <w:rStyle w:val="26"/>
              </w:rPr>
              <w:t>01.06.2020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>справки, размещенной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Проведение окружных комплексных физкультурных и спортивно-массовых мероприятий среди</w:t>
            </w:r>
            <w:r w:rsidRPr="006333A9">
              <w:rPr>
                <w:rFonts w:eastAsia="Arial Unicode MS"/>
                <w:sz w:val="22"/>
                <w:szCs w:val="22"/>
              </w:rPr>
              <w:t xml:space="preserve">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01.11.2020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Скриншот аналитической</w:t>
            </w:r>
          </w:p>
          <w:p w:rsidR="0088661F" w:rsidRPr="006333A9" w:rsidRDefault="0088661F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>справки, размещенной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D534B4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Pr="00D534B4">
              <w:rPr>
                <w:color w:val="E36C0A"/>
                <w:sz w:val="22"/>
                <w:szCs w:val="22"/>
              </w:rPr>
              <w:t>подэтапа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Проведены не менее 2 окружных комплексных физкультурных и спортивно-массовых мероприятий среди</w:t>
            </w:r>
            <w:r w:rsidRPr="006333A9">
              <w:rPr>
                <w:rFonts w:eastAsia="Arial Unicode MS"/>
                <w:sz w:val="22"/>
                <w:szCs w:val="22"/>
              </w:rPr>
              <w:t xml:space="preserve">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15.11.2020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Провести в 2021 году окружные комплексные физкультурные и спортивно-массовые мероприятия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4F3FC3" w:rsidRDefault="0088661F" w:rsidP="00E9728F">
            <w:pPr>
              <w:rPr>
                <w:b/>
              </w:rPr>
            </w:pPr>
            <w:r w:rsidRPr="006333A9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13.3.1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</w:pPr>
            <w:r w:rsidRPr="006333A9">
              <w:rPr>
                <w:sz w:val="22"/>
                <w:szCs w:val="22"/>
              </w:rPr>
              <w:t xml:space="preserve">Осуществление мониторинга создания условий для </w:t>
            </w:r>
            <w:r w:rsidRPr="006333A9">
              <w:rPr>
                <w:sz w:val="22"/>
                <w:szCs w:val="22"/>
              </w:rPr>
              <w:lastRenderedPageBreak/>
              <w:t>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01.06.2021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 xml:space="preserve">Письмо Депспорт Югры, </w:t>
            </w:r>
            <w:r w:rsidRPr="006333A9">
              <w:rPr>
                <w:sz w:val="22"/>
                <w:szCs w:val="22"/>
              </w:rPr>
              <w:lastRenderedPageBreak/>
              <w:t>аналитическая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справка, размещенная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13.3.2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r w:rsidRPr="006333A9">
              <w:rPr>
                <w:sz w:val="22"/>
                <w:szCs w:val="22"/>
              </w:rPr>
              <w:t xml:space="preserve">Проведение окружных комплексных физкультурных и спортивно-массовых мероприятий среди граждан старшего поколения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 xml:space="preserve">Отчет </w:t>
            </w:r>
            <w:r w:rsidRPr="006333A9">
              <w:rPr>
                <w:sz w:val="22"/>
                <w:szCs w:val="22"/>
              </w:rPr>
              <w:t>организатора</w:t>
            </w:r>
            <w:r w:rsidRPr="006333A9">
              <w:rPr>
                <w:rFonts w:eastAsia="Arial Unicode MS"/>
                <w:sz w:val="22"/>
                <w:szCs w:val="22"/>
              </w:rPr>
              <w:t xml:space="preserve"> о проведении мероприятий в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13.3.3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D534B4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Pr="00D534B4">
              <w:rPr>
                <w:color w:val="E36C0A"/>
                <w:sz w:val="22"/>
                <w:szCs w:val="22"/>
              </w:rPr>
              <w:t>подэтапа</w:t>
            </w:r>
          </w:p>
          <w:p w:rsidR="0088661F" w:rsidRPr="006333A9" w:rsidRDefault="0088661F" w:rsidP="00E9728F">
            <w:r w:rsidRPr="006333A9">
              <w:rPr>
                <w:sz w:val="22"/>
                <w:szCs w:val="22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Провести в 2022 году окружные комплексные физкультурные и спортивно-массовые мероприятия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4F3FC3" w:rsidRDefault="0088661F" w:rsidP="00E9728F">
            <w:pPr>
              <w:rPr>
                <w:b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</w:rPr>
            </w:pPr>
            <w:r w:rsidRPr="006333A9">
              <w:rPr>
                <w:rFonts w:eastAsia="Arial Unicode MS"/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13.4.1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6333A9">
              <w:rPr>
                <w:sz w:val="22"/>
                <w:szCs w:val="22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  <w:r w:rsidRPr="006333A9">
              <w:rPr>
                <w:rFonts w:eastAsia="Arial Unicode MS"/>
                <w:sz w:val="22"/>
                <w:szCs w:val="22"/>
              </w:rPr>
              <w:t xml:space="preserve"> и направлена информация в </w:t>
            </w: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Минспорт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Письмо Депспорт Югры,</w:t>
            </w:r>
            <w:r w:rsidRPr="006333A9">
              <w:rPr>
                <w:sz w:val="22"/>
                <w:szCs w:val="22"/>
              </w:rPr>
              <w:t>аналитическая</w:t>
            </w:r>
          </w:p>
          <w:p w:rsidR="0088661F" w:rsidRPr="006333A9" w:rsidRDefault="0088661F" w:rsidP="00E9728F">
            <w:pPr>
              <w:jc w:val="both"/>
              <w:rPr>
                <w:rFonts w:eastAsia="Arial Unicode MS"/>
                <w:bCs/>
                <w:color w:val="000000"/>
              </w:rPr>
            </w:pPr>
            <w:r w:rsidRPr="006333A9">
              <w:rPr>
                <w:sz w:val="22"/>
                <w:szCs w:val="22"/>
              </w:rPr>
              <w:t>справка, размещенная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13.4.2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D534B4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Pr="00D534B4">
              <w:rPr>
                <w:color w:val="E36C0A"/>
                <w:sz w:val="22"/>
                <w:szCs w:val="22"/>
              </w:rPr>
              <w:t>подэтапа</w:t>
            </w:r>
          </w:p>
          <w:p w:rsidR="0088661F" w:rsidRPr="006333A9" w:rsidRDefault="0088661F" w:rsidP="00E9728F">
            <w:r w:rsidRPr="006333A9">
              <w:rPr>
                <w:sz w:val="22"/>
                <w:szCs w:val="22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15.11.2022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Провести в 2023 году окружные комплексные физкультурные и спортивно-массовые мероприятия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r w:rsidRPr="006333A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r w:rsidRPr="006333A9">
              <w:rPr>
                <w:sz w:val="22"/>
                <w:szCs w:val="22"/>
              </w:rPr>
              <w:t>01.11.2023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CD0371">
        <w:trPr>
          <w:trHeight w:val="1715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13.5.1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D534B4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D534B4">
              <w:rPr>
                <w:color w:val="E36C0A"/>
                <w:sz w:val="22"/>
                <w:szCs w:val="22"/>
              </w:rPr>
              <w:t>Мероприятие: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</w:pPr>
            <w:r w:rsidRPr="006333A9">
              <w:rPr>
                <w:sz w:val="22"/>
                <w:szCs w:val="22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01.06.2023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Письмо Депспорт Югры, аналитическая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справка, размещенная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13.5.2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D534B4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Pr="00D534B4">
              <w:rPr>
                <w:color w:val="E36C0A"/>
                <w:sz w:val="22"/>
                <w:szCs w:val="22"/>
              </w:rPr>
              <w:t>подэтапа</w:t>
            </w:r>
          </w:p>
          <w:p w:rsidR="0088661F" w:rsidRPr="006333A9" w:rsidRDefault="0088661F" w:rsidP="00E9728F">
            <w:pPr>
              <w:rPr>
                <w:b/>
              </w:rPr>
            </w:pPr>
            <w:r w:rsidRPr="006333A9">
              <w:rPr>
                <w:sz w:val="22"/>
                <w:szCs w:val="22"/>
              </w:rPr>
              <w:t>Проведены не менее 2 окружных комплексных физкультурных и спортивно-массовых мероприятий среди</w:t>
            </w:r>
            <w:r w:rsidRPr="006333A9">
              <w:rPr>
                <w:rFonts w:eastAsia="Arial Unicode MS"/>
                <w:sz w:val="22"/>
                <w:szCs w:val="22"/>
              </w:rPr>
              <w:t xml:space="preserve">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15.11.2023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Провести в 2023 году окружные комплексные физкультурные и спортивно-массовые мероприятия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DE0C7F" w:rsidP="00E9728F">
            <w:r w:rsidRPr="006333A9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DE0C7F" w:rsidP="00E9728F">
            <w:r>
              <w:rPr>
                <w:sz w:val="22"/>
                <w:szCs w:val="22"/>
              </w:rPr>
              <w:t>01.11.2024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Отчет о реализации единого календарного плана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13.6.1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Мероприятие: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</w:pPr>
            <w:r w:rsidRPr="006333A9">
              <w:rPr>
                <w:sz w:val="22"/>
                <w:szCs w:val="22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01.06.2024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Письмо Депспорт Югры, аналитическая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справка, размещенная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13.6.2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D534B4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  <w:r w:rsidRPr="00D534B4">
              <w:rPr>
                <w:color w:val="E36C0A"/>
                <w:sz w:val="22"/>
                <w:szCs w:val="22"/>
              </w:rPr>
              <w:t>подэтапа</w:t>
            </w:r>
          </w:p>
          <w:p w:rsidR="0088661F" w:rsidRPr="006333A9" w:rsidRDefault="0088661F" w:rsidP="00E9728F">
            <w:r w:rsidRPr="006333A9">
              <w:rPr>
                <w:sz w:val="22"/>
                <w:szCs w:val="22"/>
              </w:rPr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  <w:rPr>
                <w:highlight w:val="green"/>
              </w:rPr>
            </w:pPr>
            <w:r w:rsidRPr="006333A9">
              <w:rPr>
                <w:sz w:val="22"/>
                <w:szCs w:val="22"/>
              </w:rPr>
              <w:t>15.11.2024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15.11.2024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Аналитическая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справка, размещенная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13.7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 xml:space="preserve">КТ этапа 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D534B4">
              <w:rPr>
                <w:sz w:val="22"/>
                <w:szCs w:val="22"/>
              </w:rPr>
              <w:t>К 2024 году проведены не менее</w:t>
            </w:r>
            <w:r w:rsidRPr="00A36098">
              <w:rPr>
                <w:sz w:val="22"/>
                <w:szCs w:val="22"/>
              </w:rPr>
              <w:t>12</w:t>
            </w:r>
            <w:r w:rsidRPr="006333A9">
              <w:rPr>
                <w:sz w:val="22"/>
                <w:szCs w:val="22"/>
              </w:rPr>
              <w:t>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sz w:val="22"/>
                <w:szCs w:val="22"/>
              </w:rPr>
              <w:t>15.11.2024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Конух С.Е.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Аналитическая</w:t>
            </w:r>
          </w:p>
          <w:p w:rsidR="0088661F" w:rsidRPr="006333A9" w:rsidRDefault="0088661F" w:rsidP="00E9728F">
            <w:pPr>
              <w:jc w:val="both"/>
            </w:pPr>
            <w:r w:rsidRPr="006333A9">
              <w:rPr>
                <w:sz w:val="22"/>
                <w:szCs w:val="22"/>
              </w:rPr>
              <w:t>справка, размещенная на сайте Депспорт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создании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Создать межведомственную рабочую группу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Пономарева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Приказ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Депсоцразвития Югры о создании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Создана межведомственная рабочая группа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создании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Проводить заседания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Протоколы заседаний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Проведено заседание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Протокол заседания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Проведено заседание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31.05.2019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Протокол заседания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Проведено заседание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Протокол заседания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Разработать проект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01.04.2019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Проект порядка выявления граждан, нуждающихся в предоставлении социальных и медицинских услуг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Разработан проект порядка выявления граждан,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Проект порядка выявления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граждан, нуждающихся в предоставлении социальных и медицинских услуг</w:t>
            </w:r>
          </w:p>
        </w:tc>
      </w:tr>
      <w:tr w:rsidR="0088661F" w:rsidRPr="006333A9" w:rsidTr="000E15AC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14.1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Разработан и утвержден порядок выявления граждан, нуждающихся в предоставлении социальных и медицинских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Межведомственный приказ Депсоцразвития Югры, Депздрав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Югры о порядке выявления граждан, нуждающихся в предоставлении социальных и медицинских услуг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создании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Создать межведомственную рабочую группу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создании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Создана межведомственная рабочая группа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социальных и медицинских услугах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создании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Проводить заседания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Протоколы заседаний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Проведено заседание межведомственной рабочей группы по определению (унификации) критериев оценки обстоятельств в апреле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Протокол заседания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Проведено заседание межведомственной рабочей группы по определению (унификации) критериев оценки обстоятельств в июне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Протокол заседания межведомственной рабочей группы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Разработать проект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01.04.2019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Проект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Разработан проект перечня критериев оценки обстоятельств, ухудшающих условия жизнедеятельности граждан, в целях создания условий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green"/>
                <w:lang w:eastAsia="en-US"/>
              </w:rPr>
            </w:pPr>
            <w:r w:rsidRPr="007B0042">
              <w:rPr>
                <w:rFonts w:eastAsia="Calibri"/>
                <w:sz w:val="22"/>
                <w:szCs w:val="22"/>
                <w:lang w:eastAsia="en-US"/>
              </w:rPr>
              <w:t>Проект перечня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критериев оценки обстоятельств,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</w:tr>
      <w:tr w:rsidR="0088661F" w:rsidRPr="006333A9" w:rsidTr="00CD0371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15.1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Разработаны и утверждены критерии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ind w:right="-175"/>
              <w:contextualSpacing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Межведомственный приказ Депсоцразвития Югры, Депздрав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Югры о критериях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Применение при организации социального обслуживания стационарозамещающих технологий,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выездных форм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</w:t>
            </w:r>
            <w:r w:rsidRPr="00BC6C52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размещенной аналитической справкой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Предоставлять в 2019 году социальные услуги  на основании договора о приемной семье для пожилого гражданина не менее 150 гражданам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 xml:space="preserve"> 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6333A9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Предоставлять в 2019 году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Пономарева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Скриншот с сайта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услуг по уходу одиноким тяжелобольным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F445A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445A">
              <w:rPr>
                <w:rFonts w:eastAsia="Calibri"/>
                <w:sz w:val="22"/>
                <w:szCs w:val="22"/>
                <w:lang w:eastAsia="en-US"/>
              </w:rPr>
              <w:t>Предоставлять в 2019 году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81C1A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15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15.04.2019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15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15.07.2019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15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15.10.2019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20.01.2020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услуги гражданам с применением стационарозамещающих технологий, выездных форм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01.03.2020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7F0236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Предоставлять в 2020 году социальные услуги на основании договора о приемной семье для пожилого гражданина не менее 150 гражданам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</w:rPr>
            </w:pPr>
            <w:r w:rsidRPr="007F0236">
              <w:rPr>
                <w:rFonts w:eastAsia="Arial Unicode MS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на основании договора о приемной семье для пожилого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6333A9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Предоставлять в 2020 году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</w:rPr>
            </w:pPr>
            <w:r w:rsidRPr="007F0236">
              <w:rPr>
                <w:rFonts w:eastAsia="Arial Unicode MS"/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Пономарева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Скриншот с сайта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услуги по уходу одиноким тяжелобольным гражданам с прогрессирующим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</w:t>
            </w:r>
            <w:r w:rsidRPr="007F0236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7F0236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Предоставлять в 2020 году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7F0236">
              <w:rPr>
                <w:rFonts w:eastAsia="Arial Unicode MS"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7F0236">
              <w:rPr>
                <w:color w:val="E36C0A"/>
                <w:sz w:val="22"/>
                <w:szCs w:val="22"/>
              </w:rPr>
              <w:t>КТ</w:t>
            </w:r>
          </w:p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7F0236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с </w:t>
            </w:r>
            <w:r w:rsidRPr="006333A9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F445A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2020 году социальные услуги в стационарных организациях социального обслуживания с применением технологии «Сопровождаемое проживание» не менее 5 гражданам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с применением технологии «Сопровождаемое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1686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Предоставлены услуги гражданам с применением стационарозамещающих технологий, выездных форм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01.03.2021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F445A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F445A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445A">
              <w:rPr>
                <w:rFonts w:eastAsia="Calibri"/>
                <w:sz w:val="22"/>
                <w:szCs w:val="22"/>
                <w:lang w:eastAsia="en-US"/>
              </w:rPr>
              <w:t xml:space="preserve">Предоставлять в 2021 году социальные услуги на основании договора о приемной семье для пожилого гражданина не менее 150 гражданам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F445A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F445A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445A">
              <w:rPr>
                <w:rFonts w:eastAsia="Calibri"/>
                <w:sz w:val="22"/>
                <w:szCs w:val="22"/>
                <w:lang w:eastAsia="en-US"/>
              </w:rPr>
              <w:t>Предоставлять в 2021 году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услуги по уходу одиноким тяжелобольным гражданам с прогрессирующим заболеванием в терминальной стадии развития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2021 году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с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F445A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BF445A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BF445A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F445A">
              <w:rPr>
                <w:rFonts w:eastAsia="Calibri"/>
                <w:sz w:val="22"/>
                <w:szCs w:val="22"/>
                <w:lang w:eastAsia="en-US"/>
              </w:rPr>
              <w:t>Предоставлять в 2021 году социальные услуги в стационарных организациях социального обслуживания с применением технологии «Сопровождаемое проживание» не менее 5 гражданам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Пономарева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Скриншот с сайта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Предоставлены услуги гражданам с применением стационарозамещающих технологий, выездных форм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01.03.2022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Предоставлять в 2022 году социальные услуги на основании договора о приемной семье для пожилого гражданина не менее 150 гражданам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на основании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2022 году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2022 году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с участием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2022 году социальные услуги в стационарных организациях социального обслуживания с применением технологии «Сопровождаемое проживание» не менее 5 гражданам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в стационарных организациях социального обслуживания с применением технологии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с применением технологии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Предоставлены услуги гражданам с применением стационарозамещающих технологий, выездных форм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01.03.2023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Предоставлять в 2023 году социальные услуги на основании договора о приемной семье для пожилого гражданина не менее 150 гражданам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2023 году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услуг по уходу одиноким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2023 году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Предоставлять в 2023 году социальные услуги в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стационарных организациях социального обслуживания с применением технологии «Сопровождаемое проживание» не менее 5 гражданам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Пономарева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Скриншот с сайта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Предоставлены услуги гражданам с применением стационарозамещающих технологий, выездных форм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01.03.2024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Предоставлять в 2024 году социальные услуги на основании договора о приемной семье для пожилого гражданина не менее 150 гражданам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10.10.2024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социальные услуги гражданам на основании договора о приемной семье для пожилого гражданина 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на основании договора о приемной семье для пожилого гражданина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2024 году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10.10.2024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Предоставлены услуги по уходу одиноким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услуги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услуг по уходу одиноким тяжелобольным гражданам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2024 году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с участием 24 мобильных бригад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15.10.2024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участием мобильных бригад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5C361D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Предоставлять в 2024 году социальные услуги в стационарных организациях социального обслуживания с применением технологии «Сопровождаемое проживание» не менее 5 гражданам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предоставлении социальных услуг с применением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технологии «Сопровождаемое проживание»</w:t>
            </w:r>
          </w:p>
        </w:tc>
      </w:tr>
      <w:tr w:rsidR="0088661F" w:rsidRPr="006333A9" w:rsidTr="00E557B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Предоставлены социальные услуги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10.10.2024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предоставлении социальных услуг с применением технологии «Сопровождаемое проживание»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Предоставлены услуги гражданам с применением стационарозамещающих технологий, выездных форм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01.03.2025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аналитической справкой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Результат</w:t>
            </w:r>
            <w:r>
              <w:rPr>
                <w:color w:val="E36C0A"/>
                <w:sz w:val="22"/>
                <w:szCs w:val="22"/>
              </w:rPr>
              <w:t xml:space="preserve"> (этап 17)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Открытие на базе комплексного центра социального обслуживания населения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об организации работы по технологии «Передышка»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Разработать проект положения о технологии «Передышка»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Проект положения о технологии «Передышка»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Промежуточная 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Разработан приказ об организации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об организации работы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Промежуточная 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Разработан проект положения о технологии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«Передышка»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Проект положения о технологии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«Передышка»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color w:val="000000"/>
              </w:rPr>
            </w:pPr>
            <w:r w:rsidRPr="005C361D">
              <w:rPr>
                <w:color w:val="000000"/>
                <w:sz w:val="22"/>
                <w:szCs w:val="22"/>
              </w:rPr>
              <w:t xml:space="preserve">Внести изменения в структуру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комплексного центра социального обслуживания населения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внесении изменений в структуру и штатную численность учреждения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Промежуточная КТ</w:t>
            </w:r>
          </w:p>
          <w:p w:rsidR="0088661F" w:rsidRPr="005C361D" w:rsidRDefault="0088661F" w:rsidP="00E9728F">
            <w:pPr>
              <w:rPr>
                <w:color w:val="000000"/>
              </w:rPr>
            </w:pPr>
            <w:r w:rsidRPr="005C361D">
              <w:rPr>
                <w:color w:val="000000"/>
                <w:sz w:val="22"/>
                <w:szCs w:val="22"/>
              </w:rPr>
              <w:t xml:space="preserve">Разработан проект структуры комплексного центра социального обслуживания населения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28.06.2019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color w:val="000000"/>
                <w:sz w:val="22"/>
                <w:szCs w:val="22"/>
              </w:rPr>
              <w:t>Проект структуры комплексного  центра социального обслуживания населения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Промежуточная КТ</w:t>
            </w:r>
          </w:p>
          <w:p w:rsidR="0088661F" w:rsidRPr="005C361D" w:rsidRDefault="0088661F" w:rsidP="00E9728F">
            <w:pPr>
              <w:rPr>
                <w:color w:val="000000"/>
              </w:rPr>
            </w:pPr>
            <w:r w:rsidRPr="005C361D">
              <w:rPr>
                <w:color w:val="000000"/>
                <w:sz w:val="22"/>
                <w:szCs w:val="22"/>
              </w:rPr>
              <w:t xml:space="preserve">Внесены изменения в структуру комплексного центра социального обслуживания населения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внесении изменений в структуру и штатную численность учреждения, подведомственного Депсоцразвития Югры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rStyle w:val="26"/>
              </w:rPr>
            </w:pPr>
            <w:r w:rsidRPr="005C361D">
              <w:rPr>
                <w:rStyle w:val="26"/>
                <w:sz w:val="22"/>
                <w:szCs w:val="22"/>
              </w:rPr>
              <w:t xml:space="preserve">Разработать проект порядка организации работы по предоставлению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инвалидам с психическими расстройствами </w:t>
            </w:r>
            <w:r w:rsidRPr="005C361D">
              <w:rPr>
                <w:rStyle w:val="26"/>
                <w:sz w:val="22"/>
                <w:szCs w:val="22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01.06.2019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Проект порядка организации работы по предоставлению инвалидам с психическими расстройствами социальных услуг в условиях круглосуточного пребывания по путевочной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системе (технология «Передышка»)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Промежуточная КТ</w:t>
            </w:r>
          </w:p>
          <w:p w:rsidR="0088661F" w:rsidRPr="005C361D" w:rsidRDefault="0088661F" w:rsidP="00E9728F">
            <w:pPr>
              <w:rPr>
                <w:rStyle w:val="26"/>
              </w:rPr>
            </w:pPr>
            <w:r w:rsidRPr="005C361D">
              <w:rPr>
                <w:rStyle w:val="26"/>
                <w:sz w:val="22"/>
                <w:szCs w:val="22"/>
              </w:rPr>
              <w:t>Разработан проект порядка организации работы по предоставлению инвалидам с психическими расстройствами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Проект порядка организации работы по предоставлению инвалидам с психическими расстройствами социальных услуг в условиях круглосуточного пребывания по путевочной системе (технология «Передышка»)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Открыто социально-реабилитационное отделение для инвалидов с психическими расстройствами на базе комплексного центра социального обслуживания населения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об организации работы по технологии «Передышка»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Результат</w:t>
            </w:r>
            <w:r>
              <w:rPr>
                <w:color w:val="E36C0A"/>
                <w:sz w:val="22"/>
                <w:szCs w:val="22"/>
              </w:rPr>
              <w:t xml:space="preserve"> (этап 18)</w:t>
            </w:r>
          </w:p>
          <w:p w:rsidR="0088661F" w:rsidRPr="005C361D" w:rsidRDefault="0088661F" w:rsidP="00E9728F">
            <w:pPr>
              <w:rPr>
                <w:rStyle w:val="26"/>
                <w:u w:val="single"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Arial Unicode MS"/>
                <w:bCs/>
                <w:color w:val="000000"/>
                <w:sz w:val="22"/>
                <w:szCs w:val="22"/>
              </w:rPr>
              <w:t>Приказ Депсоцразвития Югры о внедрении технологии «Сопровождаемое проживание»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>Разработать проект положения о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01.06.2019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Проект положения о технологии «Сопровождаемое проживание»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Промежуточная 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Разработан проект положения о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 xml:space="preserve">Проект положения о технологии «Сопровождаемое </w:t>
            </w:r>
            <w:r w:rsidRPr="005C361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проживание»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Arial Unicode MS"/>
                <w:bCs/>
                <w:color w:val="000000"/>
                <w:sz w:val="22"/>
                <w:szCs w:val="22"/>
              </w:rPr>
              <w:t>Определить пилотную стационарную организацию социального обслуживания для внедрения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6333A9">
              <w:rPr>
                <w:rFonts w:eastAsia="Arial Unicode MS"/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пилотной стационарной организации социального обслуживания для внедрения технологии «Сопровождаемое проживание»</w:t>
            </w:r>
          </w:p>
        </w:tc>
      </w:tr>
      <w:tr w:rsidR="0088661F" w:rsidRPr="006333A9" w:rsidTr="001A495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Разработан и утвержден приказ Депсоцразвития Югры о пилотной стационарной организации социального обслуживания для внедрения технологии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01.11.2019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 о пилотной стационарной организации социального обслуживания для внедрения технологии «Сопровождаемое проживание»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В пилотной стационарной организации социального обслуживания внедрена технология «Сопровождаемое проживание»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Приказ Депсоцразвития Югры о внедрении технологии «Сопровождаемое проживание»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A3609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0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Результат</w:t>
            </w:r>
            <w:r>
              <w:rPr>
                <w:color w:val="E36C0A"/>
                <w:sz w:val="22"/>
                <w:szCs w:val="22"/>
              </w:rPr>
              <w:t xml:space="preserve"> (этап 19)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01.06.2020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sz w:val="22"/>
                <w:szCs w:val="22"/>
              </w:rPr>
              <w:t>Акт о вводе  информационной системы в тестовую эксплуатацию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FE51AC">
            <w:pPr>
              <w:pStyle w:val="af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A3609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0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 xml:space="preserve">Сформулировать изначальные требования к информационной системе, на базе которой </w:t>
            </w:r>
            <w:r w:rsidRPr="005C361D">
              <w:rPr>
                <w:rFonts w:eastAsia="Arial Unicode MS"/>
                <w:bCs/>
                <w:sz w:val="22"/>
                <w:szCs w:val="22"/>
              </w:rPr>
              <w:lastRenderedPageBreak/>
              <w:t>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01.06.2020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5C361D">
              <w:rPr>
                <w:rFonts w:eastAsia="Arial Unicode MS"/>
                <w:sz w:val="22"/>
                <w:szCs w:val="22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Письмо Депсоцразвития Югры о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направлении изначальных требований к информационной системе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>Сформулированы изначальные требования к информационной системе,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FF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FF000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5C361D">
              <w:rPr>
                <w:rFonts w:eastAsia="Arial Unicode MS"/>
                <w:sz w:val="22"/>
                <w:szCs w:val="22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Письмо Депсоцразвития Югры о направлении изначальных требований к информационной системе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color w:val="E36C0A"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>Определение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01.06.2020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31.08</w:t>
            </w:r>
            <w:r w:rsidRPr="005C361D">
              <w:rPr>
                <w:rFonts w:eastAsia="Arial Unicode MS"/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color w:val="000000"/>
                <w:sz w:val="22"/>
                <w:szCs w:val="22"/>
              </w:rPr>
              <w:t>Ципорин П.И.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Протокольное решение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19.1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>Внедрена информационная система,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C361D">
              <w:rPr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color w:val="000000"/>
              </w:rPr>
            </w:pPr>
            <w:r w:rsidRPr="005C361D">
              <w:rPr>
                <w:color w:val="000000"/>
                <w:sz w:val="22"/>
                <w:szCs w:val="22"/>
              </w:rPr>
              <w:t>Ципорин П.И.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C361D">
              <w:rPr>
                <w:sz w:val="22"/>
                <w:szCs w:val="22"/>
              </w:rPr>
              <w:t>Акт о вводе  информационной системы в тестовую эксплуатацию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Внедрена</w:t>
            </w:r>
            <w:r w:rsidRPr="005C361D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</w:t>
            </w:r>
            <w:r w:rsidRPr="005C361D">
              <w:rPr>
                <w:sz w:val="22"/>
                <w:szCs w:val="22"/>
              </w:rPr>
              <w:t xml:space="preserve"> долговременного ухода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83B4F" w:rsidRDefault="0088661F" w:rsidP="00E9728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</w:pPr>
            <w:r w:rsidRPr="005C361D">
              <w:rPr>
                <w:sz w:val="22"/>
                <w:szCs w:val="22"/>
              </w:rPr>
              <w:t>Пономарева Т.А.,</w:t>
            </w:r>
          </w:p>
          <w:p w:rsidR="0088661F" w:rsidRPr="005C361D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5C361D">
              <w:rPr>
                <w:sz w:val="22"/>
                <w:szCs w:val="22"/>
              </w:rPr>
              <w:t xml:space="preserve">первый заместитель директора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Депсоцразвития Югры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rFonts w:eastAsia="Arial Unicode MS"/>
                <w:bCs/>
                <w:color w:val="000000"/>
                <w:sz w:val="22"/>
                <w:szCs w:val="22"/>
              </w:rPr>
              <w:t>Информация Депсоцразвития Югры в Минтруд России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jc w:val="both"/>
              <w:rPr>
                <w:rFonts w:eastAsia="Arial Unicode MS"/>
                <w:bCs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 xml:space="preserve">Разработать План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</w:t>
            </w:r>
            <w:r w:rsidRPr="005C361D">
              <w:rPr>
                <w:rFonts w:eastAsia="Arial Unicode MS"/>
                <w:bCs/>
                <w:sz w:val="22"/>
                <w:szCs w:val="22"/>
              </w:rPr>
              <w:lastRenderedPageBreak/>
              <w:t>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– Югры об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утверждении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Разработать проект регионального плана мероприятий («дорожной карты») по созданию и внедрению системы долговременного ухода в соответствии с утвержденными Минтрудом России требованиями к межведомственным региональным планам мероприятий («дорожным картам») по созданию системы долговременного ухода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Проект регионального плана мероприятий («дорожной карты») по созданию и внедрению системы долговременного ухода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Разработана структура («дорожной карты») по созданию и внедрению системы долговременного ухода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Структура («дорожной карты») по созданию и внедрению системы долговременного ухода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Разработан проект регионального плана мероприятий («дорожной карты») по созданию и внедрению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системы долговременного ухода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Проект регионального плана мероприятий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(«дорожной карты») по созданию и внедрению системы долговременного ухода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Согласовать проект регионального плана мероприятий («дорожной карты») по созданию и внедрению системы долговременного ухода с Минтрудом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strike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Согласованный с Минтрудом России проект регионального плана мероприятий («дорожной карты») по созданию и внедрению системы долговременного ухода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Согласован проект регионального плана мероприятий («дорожной карты») по созданию и внедрению системы долговременного ухода с Минтрудом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Согласованный с Минтрудом России проект регионального плана мероприятий («дорожной карты») по созданию и внедрению системы долговременного ухода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CA693F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A693F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</w:rPr>
            </w:pPr>
            <w:r w:rsidRPr="005C361D">
              <w:rPr>
                <w:rFonts w:eastAsia="Arial Unicode MS"/>
                <w:bCs/>
                <w:sz w:val="22"/>
                <w:szCs w:val="22"/>
              </w:rPr>
              <w:t>Утвердить план мероприятий («дорожной карты») по созданию и внедрению системы долговременного ухода вХанты-Мансийском автономном округе - Югре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– Югры об утверждении плана </w:t>
            </w: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мероприятий («дорожной карты») по созданию и внедрению системы долговременного ухода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Промежуточная 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Правительством автономного округа принято решение об утверждении плана мероприятий («дорожной карты») по созданию и внедрению системы долговременного ухода вХанты-Мансийском автономном округе - Югре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center"/>
              <w:rPr>
                <w:rFonts w:eastAsia="Arial Unicode MS"/>
              </w:rPr>
            </w:pPr>
            <w:r w:rsidRPr="005C361D">
              <w:rPr>
                <w:rFonts w:eastAsia="Arial Unicode MS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Постановление Правительства Ханты-Мансийского автономного округа – Югры об утверждении плана мероприятий («дорожной карты») 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5C361D">
              <w:rPr>
                <w:color w:val="E36C0A"/>
                <w:sz w:val="22"/>
                <w:szCs w:val="22"/>
              </w:rPr>
              <w:t>КТ</w:t>
            </w:r>
          </w:p>
          <w:p w:rsidR="0088661F" w:rsidRPr="005C361D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Разработан и утвержден план мероприятий («дорожная карта») по созданию и внедрению системы долговременного ухода вХанты-Мансийском автономном округе - Югре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5C361D">
              <w:rPr>
                <w:rFonts w:eastAsia="Arial Unicode MS"/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61D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C361D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C361D">
              <w:rPr>
                <w:rFonts w:eastAsia="Arial Unicode MS"/>
                <w:bCs/>
                <w:color w:val="000000"/>
                <w:sz w:val="22"/>
                <w:szCs w:val="22"/>
              </w:rPr>
              <w:t>План мероприятий («дорожная карта») по созданию и внедрению системы долговременного ухода вХанты-Мансийском автономном округе - Югре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1B06F3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Осуществлять в 2022 году мероприятия в соответствии с планом мероприятий («дорожной картой») по созданию и внедрению системы долговременного ухода вХанты-Мансийском автономном округе - Югре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FF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Информация Депсоцразвития Югры в Минтруд России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Скриншот с сайта Депсоцразвития Югры с размещенной информацией о </w:t>
            </w: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реализации мероприятий 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с сайта Депсоцразвития Югры с размещенной информацией о реализации мероприятий 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Style w:val="26"/>
                <w:color w:val="000000"/>
                <w:sz w:val="22"/>
                <w:szCs w:val="22"/>
              </w:rPr>
              <w:t>Осуществлены мероприятия по внедрению системы долговременного ухода в соответствии «дорожной карты»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Информация Депсоцразвития Югры в Минтруд России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20.01.2023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с сайта Депсоцразвития Югры с размещенной информацией о реализации мероприятий 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Осуществлять в 2023 году мероприятия в соответствии с планом мероприятий («дорожной картой») по созданию и внедрению системы долговременного ухода вХанты-Мансийском автономном округе - Югре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FF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Информация Депсоцразвития Югры в Минтруд России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с сайта Депсоцразвития Югры с размещенной информацией о реализации мероприятий 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</w:t>
            </w: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 xml:space="preserve">созданию и внедрению системы долговременного ухода вХанты-Мансийском автономном округе – Югре в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Скриншот с сайта Депсоцразвития </w:t>
            </w: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Югры с размещенной информацией о реализации мероприятий 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Style w:val="26"/>
                <w:color w:val="000000"/>
                <w:sz w:val="22"/>
                <w:szCs w:val="22"/>
              </w:rPr>
              <w:t>Осуществлены мероприятия по внедрению системы долговременного ухода в соответствии «дорожной карты»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01.10.2023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Информация Депсоцразвития Югры в Минтруд России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20.01.2024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с сайта Депсоцразвития Югры с размещенной информацией о реализации мероприятий 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М</w:t>
            </w:r>
            <w:r w:rsidRPr="001B06F3">
              <w:rPr>
                <w:color w:val="E36C0A"/>
                <w:sz w:val="22"/>
                <w:szCs w:val="22"/>
              </w:rPr>
              <w:t>ероприятие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Осуществлять в 2024 году мероприятия в соответствии с планом мероприятий («дорожной картой») по созданию и внедрению системы долговременного ухода вХанты-Мансийском автономном округе - Югре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FF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Информация Депсоцразвития Югры в Минтруд России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с сайта Депсоцразвития Югры с размещенной информацией о реализации мероприятий 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Скриншот с сайта Депсоцразвития Югры с размещенной информацией о реализации мероприятий </w:t>
            </w: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«дорожной карты»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Style w:val="26"/>
                <w:color w:val="000000"/>
                <w:sz w:val="22"/>
                <w:szCs w:val="22"/>
              </w:rPr>
              <w:t>Осуществлены мероприятия по внедрению системы долговременного ухода в соответствии «дорожной карты»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01.10.2024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Информация Депсоцразвития Югры в Минтруд России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20.1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Осуществлены мероприятия «дорожной карты» по созданию и внедрению системы долговременного ухода вХанты-Мансийском автономном округе – Югре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Скриншот с сайта Депсоцразвития Югры с размещенной информацией о реализации  мероприятий «дорожной карты»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>
              <w:rPr>
                <w:rStyle w:val="26"/>
                <w:sz w:val="22"/>
                <w:szCs w:val="22"/>
              </w:rPr>
              <w:t>Подготовлены</w:t>
            </w:r>
            <w:r w:rsidRPr="001B06F3">
              <w:rPr>
                <w:rStyle w:val="26"/>
                <w:sz w:val="22"/>
                <w:szCs w:val="22"/>
              </w:rPr>
              <w:t xml:space="preserve"> предложени</w:t>
            </w:r>
            <w:r>
              <w:rPr>
                <w:rStyle w:val="26"/>
                <w:sz w:val="22"/>
                <w:szCs w:val="22"/>
              </w:rPr>
              <w:t>я</w:t>
            </w:r>
            <w:r w:rsidRPr="001B06F3">
              <w:rPr>
                <w:rStyle w:val="26"/>
                <w:sz w:val="22"/>
                <w:szCs w:val="22"/>
              </w:rPr>
              <w:t xml:space="preserve"> о профессиональном образовании и профессиональном обучении, а также дополнительном профессиональном образовании работников организаций социального обслуживания </w:t>
            </w:r>
            <w:r w:rsidRPr="001B06F3">
              <w:rPr>
                <w:sz w:val="22"/>
                <w:szCs w:val="22"/>
              </w:rPr>
              <w:t>и медицинских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01.12.2022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Касьянова Е.В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515C18">
              <w:rPr>
                <w:rFonts w:eastAsia="Arial Unicode MS"/>
                <w:bCs/>
                <w:color w:val="000000"/>
                <w:u w:color="000000"/>
              </w:rPr>
              <w:t>Календарно-тематические планы обучающих мероприятий</w:t>
            </w:r>
          </w:p>
          <w:p w:rsidR="0088661F" w:rsidRPr="00515C18" w:rsidRDefault="0088661F" w:rsidP="00E9728F">
            <w:pPr>
              <w:jc w:val="both"/>
              <w:rPr>
                <w:rStyle w:val="26"/>
                <w:color w:val="000000"/>
              </w:rPr>
            </w:pPr>
            <w:r w:rsidRPr="00515C18">
              <w:rPr>
                <w:rFonts w:eastAsia="Arial Unicode MS"/>
                <w:bCs/>
                <w:color w:val="000000"/>
                <w:u w:color="000000"/>
              </w:rPr>
              <w:t xml:space="preserve">для </w:t>
            </w:r>
            <w:r w:rsidRPr="00515C18">
              <w:rPr>
                <w:rStyle w:val="26"/>
                <w:color w:val="000000"/>
              </w:rPr>
              <w:t>работников организаций социального обслуживания,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rFonts w:eastAsia="Arial Unicode MS"/>
                <w:bCs/>
                <w:color w:val="000000"/>
                <w:u w:color="000000"/>
              </w:rPr>
              <w:t>организаций здравоохранения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Разработать календарно-тематический план обучающих мероприятий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для работников организаций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01.12.2022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rFonts w:eastAsia="Arial Unicode MS"/>
                <w:bCs/>
                <w:color w:val="000000"/>
                <w:sz w:val="22"/>
                <w:szCs w:val="22"/>
              </w:rPr>
              <w:t>Календарно-тематический план обучающих мероприятий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rFonts w:eastAsia="Arial Unicode MS"/>
                <w:bCs/>
                <w:color w:val="000000"/>
                <w:sz w:val="22"/>
                <w:szCs w:val="22"/>
              </w:rPr>
              <w:t>для работников организаций социального обслуживания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Разработан календарно-тематический план обучающих мероприятий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  <w:color w:val="000000"/>
              </w:rPr>
            </w:pPr>
            <w:r w:rsidRPr="001B06F3">
              <w:rPr>
                <w:rFonts w:eastAsia="Arial Unicode MS"/>
                <w:bCs/>
                <w:color w:val="000000"/>
                <w:sz w:val="22"/>
                <w:szCs w:val="22"/>
              </w:rPr>
              <w:t>для работников организаций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 w:rsidRPr="001B06F3">
              <w:rPr>
                <w:rFonts w:eastAsia="Arial Unicode MS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rFonts w:eastAsia="Arial Unicode MS"/>
                <w:bCs/>
                <w:color w:val="000000"/>
                <w:sz w:val="22"/>
                <w:szCs w:val="22"/>
              </w:rPr>
              <w:t>Календарно-тематический план обучающих мероприятий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для работников </w:t>
            </w:r>
            <w:r w:rsidRPr="00515C18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организаций социального обслуживания на базе бюджетного учреждения Ханты-Мансийского автономного округа – Югры «Методический центр развития социального обслуживания»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Разработка календарно-тематического плана обучающих мероприятий для работников медицинских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</w:pPr>
            <w:r w:rsidRPr="001B06F3">
              <w:rPr>
                <w:sz w:val="22"/>
                <w:szCs w:val="22"/>
              </w:rPr>
              <w:t>31.12.2022</w:t>
            </w:r>
          </w:p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jc w:val="both"/>
            </w:pPr>
            <w:r w:rsidRPr="00515C18">
              <w:rPr>
                <w:sz w:val="22"/>
                <w:szCs w:val="22"/>
              </w:rPr>
              <w:t>Календарно-тематический план обучающих мероприятий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sz w:val="22"/>
                <w:szCs w:val="22"/>
              </w:rPr>
              <w:t>для работников медицинских организаций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21.1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Разработан календарно-тематический план обучающих мероприятий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для работников медицинских организаций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</w:pPr>
            <w:r w:rsidRPr="001B06F3">
              <w:rPr>
                <w:sz w:val="22"/>
                <w:szCs w:val="22"/>
              </w:rPr>
              <w:t>31.12.2022</w:t>
            </w:r>
          </w:p>
          <w:p w:rsidR="0088661F" w:rsidRPr="001B06F3" w:rsidRDefault="0088661F" w:rsidP="00E9728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Касьянова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jc w:val="both"/>
            </w:pPr>
            <w:r w:rsidRPr="00515C18">
              <w:rPr>
                <w:sz w:val="22"/>
                <w:szCs w:val="22"/>
              </w:rPr>
              <w:t>Календарно-тематический план обучающих мероприятий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 w:rsidRPr="00515C18">
              <w:rPr>
                <w:sz w:val="22"/>
                <w:szCs w:val="22"/>
              </w:rPr>
              <w:t>для работников медицинских организаций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государственной программой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5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В 2019 году проведен ремонт стационарных организаций социального обслуживания в целях поддержания их надлежащего состояния и создания </w:t>
            </w:r>
            <w:r w:rsidRPr="001B06F3">
              <w:rPr>
                <w:rFonts w:eastAsia="Arial Unicode MS"/>
                <w:bCs/>
                <w:sz w:val="22"/>
                <w:szCs w:val="22"/>
              </w:rPr>
              <w:lastRenderedPageBreak/>
              <w:t>условий, приближенных к домашним, в соответствии с государственной программой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31.12.2019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Определить стационарные организации социального обслуживания для проведения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01.01.2019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01.02.2019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Определены стационарные организации социального обслуживания для проведения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A3609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0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A3609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0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01.04.2019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A3609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0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01.07.2019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A3609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09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01.10.2019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lastRenderedPageBreak/>
              <w:t xml:space="preserve">Организованы мероприятия по проведению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 xml:space="preserve">Пономарева </w:t>
            </w:r>
            <w:r w:rsidRPr="001B06F3">
              <w:rPr>
                <w:rFonts w:eastAsia="Calibri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Скриншот с сайта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</w:t>
            </w:r>
            <w:r w:rsidRPr="001B06F3">
              <w:rPr>
                <w:color w:val="E36C0A"/>
                <w:sz w:val="22"/>
                <w:szCs w:val="22"/>
              </w:rPr>
              <w:t>этапа</w:t>
            </w:r>
          </w:p>
          <w:p w:rsidR="0088661F" w:rsidRPr="001B06F3" w:rsidRDefault="0088661F" w:rsidP="00E9728F">
            <w:pPr>
              <w:rPr>
                <w:rFonts w:eastAsia="Arial Unicode MS"/>
                <w:bCs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Проведен текущий ремонт стационарных организаций социального обслуживания с обеспечением граждан комфортным проживанием, приближенным к домашним условиям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Отчёт о реализации государственной программы автономного округа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в части касающейся укрепления материально-технической базы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В 2020 году 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государственной программой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31.12.2020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lastRenderedPageBreak/>
              <w:t xml:space="preserve">Определить стационарные организации социального обслуживания для проведения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01.01.2020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lastRenderedPageBreak/>
              <w:t>01.02.2020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Пономарева </w:t>
            </w:r>
            <w:r w:rsidRPr="001B06F3">
              <w:rPr>
                <w:rFonts w:eastAsia="Calibri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Приказ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Определены стационарные организации социального обслуживания для проведения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01.04.2020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01.07.2020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01.10.2020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Организованы мероприятия по проведению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</w:t>
            </w:r>
            <w:r w:rsidRPr="001B06F3">
              <w:rPr>
                <w:color w:val="E36C0A"/>
                <w:sz w:val="22"/>
                <w:szCs w:val="22"/>
              </w:rPr>
              <w:t>этапа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Проведен текущий ремонт стационарных организаций социального обслуживания с обеспечением граждан комфортным проживанием, приближенным к домашним условиям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Отчёт о реализации государственной программы автономного округа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в части касающейся укрепления материально-технической базы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В 2021 году 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государственной программой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31.12.2021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Определить стационарные организации социального обслуживания для проведения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01.01.2021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01.02.2021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Определены стационарные организации социального </w:t>
            </w:r>
            <w:r w:rsidRPr="001B06F3">
              <w:rPr>
                <w:rFonts w:eastAsia="Arial Unicode MS"/>
                <w:bCs/>
                <w:sz w:val="22"/>
                <w:szCs w:val="22"/>
              </w:rPr>
              <w:lastRenderedPageBreak/>
              <w:t>обслуживания для проведения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Приказ Депсоцразвития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01.07.2021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01.10.2021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Организованы мероприятия по проведению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Организованы мероприятия по проведению текущих </w:t>
            </w:r>
            <w:r w:rsidRPr="001B06F3">
              <w:rPr>
                <w:rFonts w:eastAsia="Arial Unicode MS"/>
                <w:bCs/>
                <w:sz w:val="22"/>
                <w:szCs w:val="22"/>
              </w:rPr>
              <w:lastRenderedPageBreak/>
              <w:t>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</w:t>
            </w:r>
            <w:r w:rsidRPr="001B06F3">
              <w:rPr>
                <w:color w:val="E36C0A"/>
                <w:sz w:val="22"/>
                <w:szCs w:val="22"/>
              </w:rPr>
              <w:t>этапа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Проведен текущий ремонт стационарных организаций социального обслуживания с обеспечением граждан комфортным проживанием, приближенным к домашним условиям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Отчёт о реализации государственной программы автономного округа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в части касающейся укрепления материально-технической базы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22.4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В 2022 году 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государственной программой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31.12.2022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Определить стационарные организации социального обслуживания для проведения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01.01.2022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01.02.2022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Определены стационарные организации социального обслуживания для проведения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01.04.2022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01.07.2022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01.10.2022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Организованы мероприятия по проведению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информацией о ходе проведения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</w:t>
            </w:r>
            <w:r w:rsidRPr="001B06F3">
              <w:rPr>
                <w:color w:val="E36C0A"/>
                <w:sz w:val="22"/>
                <w:szCs w:val="22"/>
              </w:rPr>
              <w:t>этапа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Проведен текущий ремонт стационарных организаций социального обслуживания с обеспечением граждан комфортным проживанием, приближенным к домашним условиям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Отчёт о реализации государственной программы автономного округа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в части касающейся укрепления материально-технической базы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22.5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В 2023 году 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государственной программой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31.12.2023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Определить стационарные организации социального обслуживания для проведения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01.01.2023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01.02.2023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Определены стационарные организации социального обслуживания для проведения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E047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01.04.2023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E047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01.07.2023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E047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01.10.2023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Организованы мероприятия по проведению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 xml:space="preserve">КТ </w:t>
            </w:r>
            <w:r>
              <w:rPr>
                <w:color w:val="E36C0A"/>
                <w:sz w:val="22"/>
                <w:szCs w:val="22"/>
              </w:rPr>
              <w:t>под</w:t>
            </w:r>
            <w:r w:rsidRPr="001B06F3">
              <w:rPr>
                <w:color w:val="E36C0A"/>
                <w:sz w:val="22"/>
                <w:szCs w:val="22"/>
              </w:rPr>
              <w:t>этапа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Проведен текущий ремонт стационарных организаций социального обслуживания с обеспечением граждан комфортным проживанием, приближенным к домашним условиям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Отчёт о реализации государственной программы автономного округа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в части касающейся укрепления материально-технической базы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33D40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22.6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CE5D6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В 2024 году 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государственной программой автономного округа «Социальное и демографическое развитие»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31.12.2024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CE5D6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Определить стационарные организации социального обслуживания для проведения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01.01.2024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01.02.2024</w:t>
            </w:r>
          </w:p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Определены стационарные организации социального обслуживания для проведения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Приказ Депсоцразвития Югры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D443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01.02.2024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проведении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D443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01.04.2024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 xml:space="preserve">Скриншот с сайта Депсоцразвития Югры с размещенной </w:t>
            </w:r>
            <w:r w:rsidRPr="00515C18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D443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01.07.2024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D443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Организовать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01.10.2024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 xml:space="preserve">Организованы мероприятия по проведению текущих ремонтов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15C18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Организованы мероприятия по проведению текущих ремонтов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10.10.2024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Скриншот с сайта Депсоцразвития Югры с размещенной информацией о ходе проведения текущих ремонтов</w:t>
            </w:r>
          </w:p>
        </w:tc>
      </w:tr>
      <w:tr w:rsidR="0088661F" w:rsidRPr="006333A9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22.7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color w:val="E36C0A"/>
                <w:sz w:val="22"/>
                <w:szCs w:val="22"/>
              </w:rPr>
              <w:t>КТ этапа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B06F3">
              <w:rPr>
                <w:rFonts w:eastAsia="Arial Unicode MS"/>
                <w:bCs/>
                <w:sz w:val="22"/>
                <w:szCs w:val="22"/>
              </w:rPr>
              <w:t>Проведен текущий ремонт стационарных организаций социального обслуживания с обеспечением граждан комфортным проживанием, приближенным к домашним условиям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jc w:val="center"/>
              <w:rPr>
                <w:rFonts w:eastAsia="Arial Unicode MS"/>
              </w:rPr>
            </w:pPr>
            <w:r w:rsidRPr="001B06F3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Отчёт о реализации государственной программы автономного округа</w:t>
            </w:r>
          </w:p>
          <w:p w:rsidR="0088661F" w:rsidRPr="001B06F3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06F3">
              <w:rPr>
                <w:rFonts w:eastAsia="Calibri"/>
                <w:sz w:val="22"/>
                <w:szCs w:val="22"/>
                <w:lang w:eastAsia="en-US"/>
              </w:rPr>
              <w:t>в части касающейся укрепления материально-технической базы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583CC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3F197E" w:rsidRDefault="0088661F" w:rsidP="00E9728F">
            <w:r w:rsidRPr="003F197E">
              <w:rPr>
                <w:sz w:val="22"/>
                <w:szCs w:val="22"/>
              </w:rPr>
              <w:t>Привлечение негосударственных организаций, в том числе социально ориентированных некоммерческих организаций, к оказанию услуг в сфере социального обслуживания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Fonts w:eastAsia="Arial Unicode M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</w:rPr>
            </w:pPr>
            <w:r w:rsidRPr="003F197E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BC6C52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BC6C52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88661F" w:rsidRPr="004552D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23.1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583CC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CA693F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CA693F">
              <w:rPr>
                <w:color w:val="E36C0A"/>
                <w:sz w:val="22"/>
                <w:szCs w:val="22"/>
              </w:rPr>
              <w:t xml:space="preserve">Подэтап </w:t>
            </w:r>
          </w:p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Arial Unicode MS"/>
                <w:bCs/>
                <w:sz w:val="22"/>
                <w:szCs w:val="22"/>
              </w:rPr>
              <w:t>Утверждение плана информационно-разъяснительной работы с негосударственными организациями и получателями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4552D8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C6C52">
              <w:rPr>
                <w:rFonts w:eastAsia="Arial Unicode MS"/>
                <w:sz w:val="22"/>
                <w:szCs w:val="22"/>
              </w:rPr>
              <w:t>Приказ Депсоцразвития Югры об утверждении плана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583CC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 xml:space="preserve">Подготовить и согласовать проект приказа об утверждении плана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>информационно-разъяснительной работы с негосударственными организациями и получателями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30.03.2019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BC6C52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52D8">
              <w:rPr>
                <w:rFonts w:eastAsia="Arial Unicode MS"/>
                <w:sz w:val="22"/>
                <w:szCs w:val="22"/>
              </w:rPr>
              <w:t>Приказ Депсоцразвития Югры об утверждении плана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Fonts w:eastAsia="Arial Unicode MS"/>
                <w:bCs/>
                <w:sz w:val="22"/>
                <w:szCs w:val="22"/>
              </w:rPr>
              <w:t>Утвержден план информационно-разъяснительной работы с негосударственными организациями и получателями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BC6C52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52D8">
              <w:rPr>
                <w:rFonts w:eastAsia="Arial Unicode MS"/>
                <w:sz w:val="22"/>
                <w:szCs w:val="22"/>
              </w:rPr>
              <w:t>Приказ Депсоцразвития Югры об утверждении плана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284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23.2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3836F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  <w:r w:rsidRPr="003F197E">
              <w:rPr>
                <w:rFonts w:eastAsia="Arial Unicode MS"/>
                <w:bCs/>
                <w:color w:val="984806"/>
                <w:sz w:val="22"/>
                <w:szCs w:val="22"/>
              </w:rPr>
              <w:t>Подэтап</w:t>
            </w:r>
          </w:p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Fonts w:eastAsia="Arial Unicode MS"/>
                <w:bCs/>
                <w:sz w:val="22"/>
                <w:szCs w:val="22"/>
              </w:rPr>
              <w:t>Оказание финансовой поддержки негосударственным поставщикам социальных услуг, в том числе в виде сертификатов на оплату услуг по постоянному постороннему уходу одиноким гражданам пожилого возраста и инвалидам в частных пансионатах «Резиденция для пожилых»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Fonts w:eastAsia="Arial Unicode MS"/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Fonts w:eastAsia="Arial Unicode MS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1F" w:rsidRPr="004552D8" w:rsidRDefault="0088661F" w:rsidP="00E9728F">
            <w:pPr>
              <w:jc w:val="both"/>
              <w:rPr>
                <w:rStyle w:val="212pt"/>
                <w:rFonts w:eastAsia="Calibri"/>
                <w:sz w:val="22"/>
                <w:szCs w:val="22"/>
              </w:rPr>
            </w:pPr>
            <w:r w:rsidRPr="00BC6C52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BC6C52">
              <w:rPr>
                <w:bCs/>
                <w:sz w:val="22"/>
                <w:szCs w:val="22"/>
              </w:rPr>
              <w:t>Депсоцразвития Югры с размещенной информацией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3836F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Довести лимиты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 на оказание финансовой поддержки негосударственным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lastRenderedPageBreak/>
              <w:t>поставщикам социальных услуг управлениям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31.01.2019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 xml:space="preserve">Уведомление о доведении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t>лимитов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lastRenderedPageBreak/>
              <w:t>х обязательств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3836F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Предоставлять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>финансовую поддержку негосударственным поставщикам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>Депсоцразвития Югры с размещенной информацией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во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3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05.10.2019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</w:t>
            </w:r>
            <w:r w:rsidRPr="003F197E">
              <w:rPr>
                <w:bCs/>
                <w:sz w:val="22"/>
                <w:szCs w:val="22"/>
              </w:rPr>
              <w:lastRenderedPageBreak/>
              <w:t xml:space="preserve">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Негосударственные организации, в том числе социально ориентированные некоммерческие организации, привлечены к оказанию услуг в сфере социального обслуживания и их доля в общем количестве организаций социального обслуживания всех форм собственности, составляет 68%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3F197E"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Довести лимиты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 на оказание финансовой поддержки негосударственным поставщикам социальных услуг управлениям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31.01.2020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 xml:space="preserve">Уведомление о доведении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t>лимитов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Предоставлять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>финансовую поддержку негосударственным поставщикам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>Депсоцразвития Югры с размещенной информацией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05.04.2020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</w:t>
            </w:r>
            <w:r w:rsidRPr="003F197E">
              <w:rPr>
                <w:bCs/>
                <w:sz w:val="22"/>
                <w:szCs w:val="22"/>
              </w:rPr>
              <w:lastRenderedPageBreak/>
              <w:t xml:space="preserve">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во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3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05.10.2020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</w:t>
            </w:r>
            <w:r w:rsidRPr="003F197E">
              <w:rPr>
                <w:bCs/>
                <w:sz w:val="22"/>
                <w:szCs w:val="22"/>
              </w:rPr>
              <w:lastRenderedPageBreak/>
              <w:t xml:space="preserve">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E9728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Негосударственные организации, в том числе социально ориентированные некоммерческие организации, привлечены к оказанию услуг в сфере социального обслуживания и их доля в общем количестве организаций социального обслуживания всех форм собственности, составляет 69%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3F197E"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Довести лимиты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 на оказание финансовой поддержки негосударственным поставщикам социальных услуг управлениям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31.01.2021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 xml:space="preserve">Уведомление о доведении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t>лимитов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Предоставлять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>финансовую поддержку негосударственным поставщикам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>Депсоцразвития Югры с размещенной информацией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05.04.2021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lastRenderedPageBreak/>
              <w:t xml:space="preserve">поставщикам социальных услуг во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</w:t>
            </w:r>
            <w:r w:rsidRPr="003F197E">
              <w:rPr>
                <w:bCs/>
                <w:sz w:val="22"/>
                <w:szCs w:val="22"/>
              </w:rPr>
              <w:lastRenderedPageBreak/>
              <w:t xml:space="preserve">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3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05.10.2021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Негосударственные организации, в том числе социально ориентированные некоммерческие организации, привлечены к оказанию услуг в сфере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lastRenderedPageBreak/>
              <w:t>социального обслуживания и их доля в общем количестве организаций социального обслуживания всех форм собственности, составляет 70%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3F197E"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FD2F3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Довести лимиты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 на оказание финансовой поддержки негосударственным поставщикам социальных услуг управлениям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31.01.2022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 xml:space="preserve">Уведомление о доведении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t>лимитов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</w:p>
        </w:tc>
      </w:tr>
      <w:tr w:rsidR="0088661F" w:rsidRPr="003F197E" w:rsidTr="00CA693F">
        <w:trPr>
          <w:trHeight w:val="92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FD2F3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Предоставлять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>финансовую поддержку негосударственным поставщикам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>Депсоцразвития Югры с размещенной информацией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05.04.2022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во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lastRenderedPageBreak/>
              <w:t xml:space="preserve">Предоставлены субсидии негосударственным поставщикам социальных услуг в 3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05.10.2022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Пономарева </w:t>
            </w: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lastRenderedPageBreak/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lastRenderedPageBreak/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Негосударственные организации, в том числе социально ориентированные некоммерческие организации, привлечены к оказанию услуг в сфере социального обслуживания и их доля в общем количестве организаций социального обслуживания всех форм собственности, составляет 70%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3F197E"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CD078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Довести лимиты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 на оказание финансовой поддержки негосударственным поставщикам социальных услуг управлениям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31.01.2023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 xml:space="preserve">Уведомление о доведении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t>лимитов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CD078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Предоставлять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>финансовую поддержку негосударственным поставщикам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</w:t>
            </w:r>
            <w:r w:rsidRPr="003F197E">
              <w:rPr>
                <w:bCs/>
                <w:sz w:val="22"/>
                <w:szCs w:val="22"/>
              </w:rPr>
              <w:lastRenderedPageBreak/>
              <w:t>размещенной информацией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05.04.2023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во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>
              <w:rPr>
                <w:color w:val="E36C0A"/>
                <w:sz w:val="22"/>
                <w:szCs w:val="22"/>
              </w:rPr>
              <w:t>К</w:t>
            </w:r>
            <w:r w:rsidRPr="003F197E">
              <w:rPr>
                <w:color w:val="E36C0A"/>
                <w:sz w:val="22"/>
                <w:szCs w:val="22"/>
              </w:rPr>
              <w:t>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3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05.10.2023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Предоставлены субсидии негосударственным поставщикам социальных услуг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Негосударственные организации, в том числе социально ориентированные некоммерческие организации, привлечены к оказанию услуг в сфере социального обслуживания и их доля в общем количестве организаций социального обслуживания всех форм собственности, составляет 70%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3F197E"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C305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Довести лимиты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 на оказание финансовой поддержки негосударственным поставщикам социальных услуг управлениям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Fonts w:eastAsia="Arial Unicode MS"/>
                <w:color w:val="000000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31.01.2024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 xml:space="preserve">Уведомление о доведении </w:t>
            </w:r>
            <w:r w:rsidRPr="003F197E">
              <w:rPr>
                <w:rStyle w:val="26"/>
                <w:rFonts w:eastAsia="Arial Unicode MS"/>
                <w:sz w:val="22"/>
                <w:szCs w:val="22"/>
              </w:rPr>
              <w:t>лимитов</w:t>
            </w:r>
            <w:r w:rsidRPr="003F197E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бюджетных обязательств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C305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Предоставлять 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>финансовую поддержку негосударственным поставщикам социальных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>Депсоцразвития Югры с размещенной информацией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Предоставление субсидии негосударственным поставщикам социальных услуг в 1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05.04.2024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 xml:space="preserve">по реализации  ГП  </w:t>
            </w:r>
            <w:r w:rsidRPr="003F197E">
              <w:rPr>
                <w:bCs/>
                <w:color w:val="000000"/>
                <w:sz w:val="22"/>
                <w:szCs w:val="22"/>
              </w:rPr>
              <w:lastRenderedPageBreak/>
              <w:t>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Предоставление субсидии негосударственным поставщикам социальных услуг во 2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Предоставление субсидии негосударственным поставщикам социальных услуг в 3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05.10.2024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>по реализации  ГП  «Социальное и демографическое развитие»</w:t>
            </w:r>
          </w:p>
        </w:tc>
      </w:tr>
      <w:tr w:rsidR="0088661F" w:rsidRPr="003F197E" w:rsidTr="00CA693F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 xml:space="preserve">Предоставление субсидии негосударственным поставщикам социальных услуг в 4 квартале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spacing w:line="15" w:lineRule="atLeast"/>
              <w:jc w:val="both"/>
              <w:rPr>
                <w:bCs/>
                <w:color w:val="000000"/>
              </w:rPr>
            </w:pPr>
            <w:r w:rsidRPr="003F197E">
              <w:rPr>
                <w:bCs/>
                <w:color w:val="000000"/>
                <w:sz w:val="22"/>
                <w:szCs w:val="22"/>
              </w:rPr>
              <w:t xml:space="preserve">Скриншот с сайта </w:t>
            </w:r>
            <w:r w:rsidRPr="003F197E">
              <w:rPr>
                <w:bCs/>
                <w:sz w:val="22"/>
                <w:szCs w:val="22"/>
              </w:rPr>
              <w:t xml:space="preserve">Депсоцразвития Югры с размещенной информацией об исполнении комплексного  плана </w:t>
            </w:r>
            <w:r w:rsidRPr="003F197E">
              <w:rPr>
                <w:bCs/>
                <w:color w:val="000000"/>
                <w:sz w:val="22"/>
                <w:szCs w:val="22"/>
              </w:rPr>
              <w:t xml:space="preserve">по реализации  ГП  «Социальное и демографическое </w:t>
            </w:r>
            <w:r w:rsidRPr="003F197E">
              <w:rPr>
                <w:bCs/>
                <w:color w:val="000000"/>
                <w:sz w:val="22"/>
                <w:szCs w:val="22"/>
              </w:rPr>
              <w:lastRenderedPageBreak/>
              <w:t>развитие»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-58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lastRenderedPageBreak/>
              <w:t>23.3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rPr>
                <w:rStyle w:val="26"/>
                <w:rFonts w:eastAsia="Arial Unicode MS"/>
              </w:rPr>
            </w:pPr>
            <w:r w:rsidRPr="003F197E">
              <w:rPr>
                <w:rStyle w:val="26"/>
                <w:rFonts w:eastAsia="Arial Unicode MS"/>
                <w:sz w:val="22"/>
                <w:szCs w:val="22"/>
              </w:rPr>
              <w:t>Негосударственные организации, в том числе социально ориентированные некоммерческие организации, привлечены к оказанию услуг в сфере социального обслуживания и их доля в общем количестве организаций социального обслуживания всех форм собственности, составляет 70%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3F197E"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ind w:left="-58"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color w:val="FF0000"/>
                <w:u w:color="000000"/>
              </w:rPr>
            </w:pPr>
            <w:r w:rsidRPr="003F197E">
              <w:rPr>
                <w:color w:val="E36C0A"/>
                <w:sz w:val="22"/>
                <w:szCs w:val="22"/>
              </w:rPr>
              <w:t>Результа</w:t>
            </w:r>
            <w:r>
              <w:rPr>
                <w:color w:val="E36C0A"/>
                <w:sz w:val="22"/>
                <w:szCs w:val="22"/>
              </w:rPr>
              <w:t>т: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81C1A">
              <w:rPr>
                <w:rStyle w:val="26"/>
                <w:rFonts w:eastAsia="Arial Unicode MS"/>
                <w:sz w:val="22"/>
                <w:szCs w:val="22"/>
              </w:rPr>
              <w:t>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2019-2024 годах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ind w:left="-58" w:firstLine="284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FF634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081C1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81C1A">
              <w:rPr>
                <w:rStyle w:val="26"/>
                <w:rFonts w:eastAsia="Arial Unicode MS"/>
                <w:sz w:val="22"/>
                <w:szCs w:val="22"/>
              </w:rPr>
              <w:t>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</w:t>
            </w:r>
            <w:r>
              <w:rPr>
                <w:rStyle w:val="26"/>
                <w:rFonts w:eastAsia="Arial Unicode MS"/>
                <w:sz w:val="22"/>
                <w:szCs w:val="22"/>
              </w:rPr>
              <w:t xml:space="preserve">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FF634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302F86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20289">
              <w:rPr>
                <w:sz w:val="22"/>
                <w:szCs w:val="22"/>
              </w:rPr>
              <w:t>Формирование списков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12028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3F197E" w:rsidRDefault="0088661F" w:rsidP="00302F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Сформированы</w:t>
            </w:r>
            <w:r w:rsidRPr="003F197E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>и</w:t>
            </w:r>
            <w:r w:rsidRPr="003F197E">
              <w:rPr>
                <w:sz w:val="22"/>
                <w:szCs w:val="22"/>
              </w:rPr>
              <w:t xml:space="preserve"> граждан предпенсионного возраста,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81C1A">
              <w:rPr>
                <w:rStyle w:val="26"/>
                <w:rFonts w:eastAsia="Arial Unicode MS"/>
                <w:sz w:val="22"/>
                <w:szCs w:val="22"/>
              </w:rPr>
              <w:t>Определены участники мероприятий по профессиональному обучению и дополнительному профессиональному образованию для лиц</w:t>
            </w:r>
            <w:r>
              <w:rPr>
                <w:rStyle w:val="26"/>
                <w:rFonts w:eastAsia="Arial Unicode MS"/>
                <w:sz w:val="22"/>
                <w:szCs w:val="22"/>
              </w:rPr>
              <w:t xml:space="preserve"> предпенсионного возраста в 2020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20289">
              <w:rPr>
                <w:sz w:val="22"/>
                <w:szCs w:val="22"/>
              </w:rPr>
              <w:lastRenderedPageBreak/>
              <w:t>Формирование списков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24.2.2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C872F3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Сформированы</w:t>
            </w:r>
            <w:r w:rsidRPr="003F197E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>и</w:t>
            </w:r>
            <w:r w:rsidRPr="003F197E">
              <w:rPr>
                <w:sz w:val="22"/>
                <w:szCs w:val="22"/>
              </w:rPr>
              <w:t xml:space="preserve"> граждан предпенсионного возраста,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81C1A">
              <w:rPr>
                <w:rStyle w:val="26"/>
                <w:rFonts w:eastAsia="Arial Unicode MS"/>
                <w:sz w:val="22"/>
                <w:szCs w:val="22"/>
              </w:rPr>
              <w:t>Определены участники мероприятий по профессиональному обучению и дополнительному профессиональному образованию для лиц</w:t>
            </w:r>
            <w:r>
              <w:rPr>
                <w:rStyle w:val="26"/>
                <w:rFonts w:eastAsia="Arial Unicode MS"/>
                <w:sz w:val="22"/>
                <w:szCs w:val="22"/>
              </w:rPr>
              <w:t xml:space="preserve"> предпенсионного возраста в 2021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245F63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245F63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24.3.1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20289">
              <w:rPr>
                <w:sz w:val="22"/>
                <w:szCs w:val="22"/>
              </w:rPr>
              <w:t>Формирование списков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245F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24.3.2.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C872F3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Сформированы</w:t>
            </w:r>
            <w:r w:rsidRPr="003F197E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>и</w:t>
            </w:r>
            <w:r w:rsidRPr="003F197E">
              <w:rPr>
                <w:sz w:val="22"/>
                <w:szCs w:val="22"/>
              </w:rPr>
              <w:t xml:space="preserve"> граждан предпенсионного возраста,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 xml:space="preserve">  24.4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81C1A">
              <w:rPr>
                <w:rStyle w:val="26"/>
                <w:rFonts w:eastAsia="Arial Unicode MS"/>
                <w:sz w:val="22"/>
                <w:szCs w:val="22"/>
              </w:rPr>
              <w:t>Определены участники мероприятий по профессиональному обучению и дополнительному профессиональному образованию для лиц</w:t>
            </w:r>
            <w:r>
              <w:rPr>
                <w:rStyle w:val="26"/>
                <w:rFonts w:eastAsia="Arial Unicode MS"/>
                <w:sz w:val="22"/>
                <w:szCs w:val="22"/>
              </w:rPr>
              <w:t xml:space="preserve"> предпенсионного возраста в 2022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245F63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24.4.1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20289">
              <w:rPr>
                <w:sz w:val="22"/>
                <w:szCs w:val="22"/>
              </w:rPr>
              <w:lastRenderedPageBreak/>
              <w:t>Формирование списков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245F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24.4.1.2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C872F3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Сформированы</w:t>
            </w:r>
            <w:r w:rsidRPr="003F197E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>и</w:t>
            </w:r>
            <w:r w:rsidRPr="003F197E">
              <w:rPr>
                <w:sz w:val="22"/>
                <w:szCs w:val="22"/>
              </w:rPr>
              <w:t xml:space="preserve"> граждан предпенсионного возраста,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81C1A">
              <w:rPr>
                <w:rStyle w:val="26"/>
                <w:rFonts w:eastAsia="Arial Unicode MS"/>
                <w:sz w:val="22"/>
                <w:szCs w:val="22"/>
              </w:rPr>
              <w:t>Определены участники мероприятий по профессиональному обучению и дополнительному профессиональному образованию для лиц</w:t>
            </w:r>
            <w:r>
              <w:rPr>
                <w:rStyle w:val="26"/>
                <w:rFonts w:eastAsia="Arial Unicode MS"/>
                <w:sz w:val="22"/>
                <w:szCs w:val="22"/>
              </w:rPr>
              <w:t xml:space="preserve"> предпенсионного возраста в 2023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24.5.1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20289">
              <w:rPr>
                <w:sz w:val="22"/>
                <w:szCs w:val="22"/>
              </w:rPr>
              <w:t>Формирование списков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  <w:r w:rsidR="0088661F">
              <w:rPr>
                <w:color w:val="000000"/>
                <w:sz w:val="22"/>
                <w:szCs w:val="22"/>
              </w:rPr>
              <w:t>и занятости Югры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24.5.2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C872F3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Сформированы</w:t>
            </w:r>
            <w:r w:rsidRPr="003F197E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>и</w:t>
            </w:r>
            <w:r w:rsidRPr="003F197E">
              <w:rPr>
                <w:sz w:val="22"/>
                <w:szCs w:val="22"/>
              </w:rPr>
              <w:t xml:space="preserve"> граждан предпенсионного возраста,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3F197E" w:rsidRDefault="0088661F" w:rsidP="00DB2750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081C1A">
              <w:rPr>
                <w:rStyle w:val="26"/>
                <w:rFonts w:eastAsia="Arial Unicode MS"/>
                <w:sz w:val="22"/>
                <w:szCs w:val="22"/>
              </w:rPr>
              <w:t>Определены участники мероприятий по профессиональному обучению и дополнительному профессиональному образованию для лиц</w:t>
            </w:r>
            <w:r>
              <w:rPr>
                <w:rStyle w:val="26"/>
                <w:rFonts w:eastAsia="Arial Unicode MS"/>
                <w:sz w:val="22"/>
                <w:szCs w:val="22"/>
              </w:rPr>
              <w:t xml:space="preserve"> предпенсионного возраста в 2024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официальной сайте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24.6.1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120289">
              <w:rPr>
                <w:sz w:val="22"/>
                <w:szCs w:val="22"/>
              </w:rPr>
              <w:t>Формирование списков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24.6.2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C872F3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Сформированы</w:t>
            </w:r>
            <w:r w:rsidRPr="003F197E">
              <w:rPr>
                <w:sz w:val="22"/>
                <w:szCs w:val="22"/>
              </w:rPr>
              <w:t xml:space="preserve"> списк</w:t>
            </w:r>
            <w:r>
              <w:rPr>
                <w:sz w:val="22"/>
                <w:szCs w:val="22"/>
              </w:rPr>
              <w:t>и</w:t>
            </w:r>
            <w:r w:rsidRPr="003F197E">
              <w:rPr>
                <w:sz w:val="22"/>
                <w:szCs w:val="22"/>
              </w:rPr>
              <w:t xml:space="preserve"> граждан предпенсионного возраста,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DB27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24.7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26BEF">
            <w:pPr>
              <w:jc w:val="center"/>
            </w:pPr>
            <w:r w:rsidRPr="00477B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C872F3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этапа</w:t>
            </w:r>
          </w:p>
          <w:p w:rsidR="0088661F" w:rsidRPr="00F13AA5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F13A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Ежегодно, в период с 2019 по 2024 года осуществлена работа по формированию списков граждан предпенсионного возраста,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DB2750">
            <w:pPr>
              <w:autoSpaceDE w:val="0"/>
              <w:autoSpaceDN w:val="0"/>
              <w:adjustRightInd w:val="0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01.07.2024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80492A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8049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02F86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2F8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2D7A71" w:rsidRDefault="0088661F" w:rsidP="002D7A71">
            <w:pPr>
              <w:widowControl w:val="0"/>
              <w:jc w:val="both"/>
            </w:pPr>
            <w:r w:rsidRPr="002D7A71">
              <w:rPr>
                <w:sz w:val="22"/>
                <w:szCs w:val="22"/>
              </w:rPr>
              <w:t>Обучено граждан предпенсионного возраста (нарастающим итогом):</w:t>
            </w:r>
          </w:p>
          <w:p w:rsidR="0088661F" w:rsidRPr="002D7A71" w:rsidRDefault="0088661F" w:rsidP="002D7A71">
            <w:pPr>
              <w:widowControl w:val="0"/>
              <w:jc w:val="both"/>
            </w:pPr>
            <w:r w:rsidRPr="002D7A71">
              <w:rPr>
                <w:sz w:val="22"/>
                <w:szCs w:val="22"/>
              </w:rPr>
              <w:t>2019 год – 723 человека;</w:t>
            </w:r>
          </w:p>
          <w:p w:rsidR="0088661F" w:rsidRPr="002D7A71" w:rsidRDefault="0088661F" w:rsidP="002D7A71">
            <w:pPr>
              <w:widowControl w:val="0"/>
              <w:jc w:val="both"/>
            </w:pPr>
            <w:r w:rsidRPr="002D7A71">
              <w:rPr>
                <w:sz w:val="22"/>
                <w:szCs w:val="22"/>
              </w:rPr>
              <w:t>2020 год – 1446 человек;</w:t>
            </w:r>
          </w:p>
          <w:p w:rsidR="0088661F" w:rsidRPr="002D7A71" w:rsidRDefault="0088661F" w:rsidP="002D7A71">
            <w:pPr>
              <w:widowControl w:val="0"/>
              <w:jc w:val="both"/>
            </w:pPr>
            <w:r w:rsidRPr="002D7A71">
              <w:rPr>
                <w:sz w:val="22"/>
                <w:szCs w:val="22"/>
              </w:rPr>
              <w:t>2021 год – 2169 человек;</w:t>
            </w:r>
          </w:p>
          <w:p w:rsidR="0088661F" w:rsidRPr="002D7A71" w:rsidRDefault="0088661F" w:rsidP="002D7A71">
            <w:pPr>
              <w:widowControl w:val="0"/>
              <w:jc w:val="both"/>
            </w:pPr>
            <w:r w:rsidRPr="002D7A71">
              <w:rPr>
                <w:sz w:val="22"/>
                <w:szCs w:val="22"/>
              </w:rPr>
              <w:t>2022 год – 2892 человек;</w:t>
            </w:r>
          </w:p>
          <w:p w:rsidR="0088661F" w:rsidRPr="002D7A71" w:rsidRDefault="0088661F" w:rsidP="002D7A71">
            <w:pPr>
              <w:widowControl w:val="0"/>
              <w:jc w:val="both"/>
            </w:pPr>
            <w:r w:rsidRPr="002D7A71">
              <w:rPr>
                <w:sz w:val="22"/>
                <w:szCs w:val="22"/>
              </w:rPr>
              <w:t>2023 год – 3615 человек;</w:t>
            </w:r>
          </w:p>
          <w:p w:rsidR="0088661F" w:rsidRPr="003F197E" w:rsidRDefault="0088661F" w:rsidP="002D7A71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2D7A71">
              <w:rPr>
                <w:sz w:val="22"/>
                <w:szCs w:val="22"/>
              </w:rPr>
              <w:t>2024 год – 4338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>01.01.2019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3F197E">
              <w:rPr>
                <w:rFonts w:eastAsia="Arial Unicode MS"/>
                <w:bCs/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>
              <w:rPr>
                <w:color w:val="000000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760FC9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 xml:space="preserve">в 2019 году </w:t>
            </w:r>
            <w:r w:rsidRPr="003F197E">
              <w:rPr>
                <w:sz w:val="22"/>
                <w:szCs w:val="22"/>
              </w:rPr>
              <w:t>не менее 723 граждан предпенсионного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18.02.2019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Информация в Минтруд России</w:t>
            </w:r>
          </w:p>
        </w:tc>
      </w:tr>
      <w:tr w:rsidR="0088661F" w:rsidRPr="003F197E" w:rsidTr="00760FC9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2D7A71" w:rsidRDefault="0088661F">
            <w:pPr>
              <w:jc w:val="center"/>
            </w:pPr>
            <w:r w:rsidRPr="002D7A71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2D7A71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2D7A71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2D7A71" w:rsidRDefault="0088661F" w:rsidP="002D7A71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2D7A7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Организация в Ханты-Мансийском автономном округе </w:t>
            </w:r>
            <w:r w:rsidRPr="002D7A7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 Югре взаимодействия органов службы занятости с территориальными отделениями П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енсионного Фонда </w:t>
            </w:r>
            <w:r w:rsidRPr="002D7A71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оссийской Федерации (далее – ПФР)</w:t>
            </w:r>
            <w:r w:rsidRPr="002D7A7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возраста, заключение </w:t>
            </w:r>
            <w:r w:rsidRPr="002D7A71">
              <w:rPr>
                <w:color w:val="000000"/>
                <w:sz w:val="22"/>
                <w:szCs w:val="22"/>
              </w:rPr>
              <w:t xml:space="preserve">соглашений </w:t>
            </w:r>
            <w:r w:rsidRPr="002D7A71">
              <w:rPr>
                <w:rFonts w:eastAsia="Calibri"/>
                <w:color w:val="000000"/>
                <w:sz w:val="22"/>
                <w:szCs w:val="22"/>
                <w:lang w:eastAsia="en-US"/>
              </w:rPr>
              <w:t>о взаимодействии органов службы занятости с территориальными отделениями ПФР,  работодателями и образовательными организациями  в 1 квартале 2019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2D7A71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2D7A71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D7A71"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2D7A71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D7A71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2D7A71" w:rsidRDefault="0088661F">
            <w:pPr>
              <w:jc w:val="center"/>
            </w:pPr>
            <w:r w:rsidRPr="002D7A71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2D7A71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 xml:space="preserve">Заключены соглашения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о взаимодействии органов службы занятости с территориальными отделениями ПФР, работодателями и образовательными организациями в 1 квартале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760FC9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</w:pPr>
            <w:r w:rsidRPr="003F197E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1 квартале 2019 году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18.02.2019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Обучено </w:t>
            </w:r>
            <w:r w:rsidRPr="00FD15BC">
              <w:rPr>
                <w:rFonts w:eastAsia="Arial Unicode MS"/>
                <w:bCs/>
                <w:sz w:val="22"/>
                <w:szCs w:val="22"/>
              </w:rPr>
              <w:t>33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гражданина предпенсионного возраста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18.02.2019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247BAA">
        <w:trPr>
          <w:trHeight w:val="4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3F197E">
              <w:rPr>
                <w:color w:val="000000"/>
                <w:sz w:val="22"/>
                <w:szCs w:val="22"/>
              </w:rPr>
              <w:t>договоров с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во 2 квартале 2019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01.04.2019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официальной сайте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000000"/>
                <w:sz w:val="22"/>
                <w:szCs w:val="22"/>
              </w:rPr>
              <w:t xml:space="preserve">Заключены договоры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во 2 квартале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197E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во 2 квартале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3F197E">
              <w:rPr>
                <w:rStyle w:val="212pt"/>
                <w:rFonts w:eastAsia="Calibri"/>
                <w:sz w:val="22"/>
                <w:szCs w:val="22"/>
              </w:rPr>
              <w:t>01.04.2019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</w:pP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Обучено </w:t>
            </w:r>
            <w:r w:rsidRPr="00FD15BC">
              <w:rPr>
                <w:rFonts w:eastAsia="Arial Unicode MS"/>
                <w:bCs/>
                <w:sz w:val="22"/>
                <w:szCs w:val="22"/>
              </w:rPr>
              <w:t>194</w:t>
            </w:r>
            <w:r w:rsidRPr="003F197E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  <w:rPr>
                <w:color w:val="000000"/>
              </w:rPr>
            </w:pPr>
            <w:r w:rsidRPr="003F197E">
              <w:rPr>
                <w:color w:val="000000"/>
                <w:sz w:val="22"/>
                <w:szCs w:val="22"/>
              </w:rPr>
              <w:t>Варлаков А.П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3F197E">
              <w:rPr>
                <w:color w:val="000000"/>
                <w:sz w:val="22"/>
                <w:szCs w:val="22"/>
              </w:rPr>
              <w:t>договоров с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3 квартале 2019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во 3 квартале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3F197E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jc w:val="center"/>
            </w:pPr>
            <w:r w:rsidRPr="003F197E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sz w:val="22"/>
                <w:szCs w:val="22"/>
              </w:rPr>
              <w:lastRenderedPageBreak/>
              <w:t>Организация профессионального обучения и дополнительного профессионального образования граждан предпенсионного возраста в 3 квартале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F197E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3F197E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Обучено </w:t>
            </w:r>
            <w:r w:rsidRPr="00C1386F">
              <w:rPr>
                <w:rFonts w:eastAsia="Arial Unicode MS"/>
                <w:bCs/>
                <w:sz w:val="22"/>
                <w:szCs w:val="22"/>
              </w:rPr>
              <w:t>275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4 квартале 2019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4 квартале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4 квартале 2019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Обучено </w:t>
            </w:r>
            <w:r w:rsidRPr="00C65BF7">
              <w:rPr>
                <w:rFonts w:eastAsia="Arial Unicode MS"/>
                <w:bCs/>
                <w:sz w:val="22"/>
                <w:szCs w:val="22"/>
              </w:rPr>
              <w:t>221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F13AA5" w:rsidRDefault="008866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6333A9" w:rsidRDefault="0088661F" w:rsidP="00F13AA5">
            <w:pPr>
              <w:autoSpaceDE w:val="0"/>
              <w:autoSpaceDN w:val="0"/>
              <w:adjustRightInd w:val="0"/>
              <w:jc w:val="both"/>
            </w:pPr>
            <w:r w:rsidRPr="00F13AA5">
              <w:rPr>
                <w:rFonts w:eastAsia="Arial Unicode MS"/>
                <w:bCs/>
                <w:sz w:val="22"/>
                <w:szCs w:val="22"/>
              </w:rPr>
              <w:t>В 2019 году</w:t>
            </w:r>
            <w:r>
              <w:rPr>
                <w:rFonts w:eastAsia="Arial Unicode MS"/>
                <w:bCs/>
                <w:sz w:val="22"/>
                <w:szCs w:val="22"/>
              </w:rPr>
              <w:t>обучено 723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3F197E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D5CA3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ED5CA3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ED5CA3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ED5CA3">
              <w:rPr>
                <w:rFonts w:eastAsia="Calibri"/>
                <w:color w:val="000000"/>
                <w:sz w:val="22"/>
                <w:szCs w:val="22"/>
                <w:lang w:eastAsia="en-US"/>
              </w:rPr>
              <w:t>В 2020 году обучено 723 лиц предпенсионного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D5CA3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D5CA3" w:rsidRDefault="0088661F">
            <w:pPr>
              <w:rPr>
                <w:rStyle w:val="212pt"/>
                <w:rFonts w:eastAsia="Calibri"/>
                <w:sz w:val="22"/>
                <w:szCs w:val="22"/>
              </w:rPr>
            </w:pPr>
            <w:r w:rsidRPr="00ED5CA3">
              <w:rPr>
                <w:rStyle w:val="212pt"/>
                <w:rFonts w:eastAsia="Calibri"/>
                <w:sz w:val="22"/>
                <w:szCs w:val="22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D5CA3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D5CA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1 квартале 2020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ED5CA3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C26BEF" w:rsidRDefault="008866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1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1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25.2.4.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100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25.2.5.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во 2 квартале 2020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во 2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во 2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0B12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jc w:val="center"/>
            </w:pPr>
            <w:r w:rsidRPr="00E33D40">
              <w:rPr>
                <w:sz w:val="22"/>
                <w:szCs w:val="22"/>
              </w:rPr>
              <w:t>25.2.8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230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3 квартале 2020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25.2.10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3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3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jc w:val="center"/>
            </w:pPr>
            <w:r w:rsidRPr="00E33D40">
              <w:rPr>
                <w:sz w:val="22"/>
                <w:szCs w:val="22"/>
              </w:rPr>
              <w:t>25.2.12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D5CA3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ED5CA3">
              <w:rPr>
                <w:color w:val="E36C0A"/>
                <w:sz w:val="22"/>
                <w:szCs w:val="22"/>
              </w:rPr>
              <w:t xml:space="preserve">КТ </w:t>
            </w:r>
          </w:p>
          <w:p w:rsidR="0088661F" w:rsidRPr="00ED5CA3" w:rsidRDefault="0088661F">
            <w:pPr>
              <w:autoSpaceDE w:val="0"/>
              <w:autoSpaceDN w:val="0"/>
              <w:adjustRightInd w:val="0"/>
              <w:jc w:val="both"/>
            </w:pPr>
            <w:r w:rsidRPr="00ED5CA3">
              <w:rPr>
                <w:rFonts w:eastAsia="Arial Unicode MS"/>
                <w:bCs/>
                <w:sz w:val="22"/>
                <w:szCs w:val="22"/>
              </w:rPr>
              <w:t>Обучено 250 граждан предпенсионного возраста</w:t>
            </w:r>
          </w:p>
          <w:p w:rsidR="0088661F" w:rsidRPr="00ED5CA3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D5CA3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D5CA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D5CA3" w:rsidRDefault="0088661F">
            <w:r w:rsidRPr="00ED5CA3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D5CA3" w:rsidRDefault="0088661F">
            <w:pPr>
              <w:jc w:val="center"/>
            </w:pPr>
            <w:r w:rsidRPr="00ED5CA3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4 квартале 2020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jc w:val="center"/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4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официальной сайте Дептруда и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jc w:val="center"/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25.2.15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4 квартале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jc w:val="center"/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3F197E" w:rsidRDefault="0088661F" w:rsidP="00F13AA5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143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25.2.17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F13AA5" w:rsidRDefault="0088661F" w:rsidP="008049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  <w:bCs/>
                <w:sz w:val="22"/>
                <w:szCs w:val="22"/>
              </w:rPr>
              <w:t>В 2020</w:t>
            </w:r>
            <w:r w:rsidRPr="00F13AA5">
              <w:rPr>
                <w:rFonts w:eastAsia="Arial Unicode MS"/>
                <w:bCs/>
                <w:sz w:val="22"/>
                <w:szCs w:val="22"/>
              </w:rPr>
              <w:t xml:space="preserve"> году</w:t>
            </w:r>
            <w:r>
              <w:rPr>
                <w:rFonts w:eastAsia="Arial Unicode MS"/>
                <w:bCs/>
                <w:sz w:val="22"/>
                <w:szCs w:val="22"/>
              </w:rPr>
              <w:t>обучено 723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3F197E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 2021 году обучено 723 лиц предпенсионного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1 квартале 2021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 работодателями и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образовательными организациями в 1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1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100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во 2 квартале 2021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во 2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во 2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официальной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сайтеДептруда и занятости Югры</w:t>
            </w:r>
          </w:p>
        </w:tc>
      </w:tr>
      <w:tr w:rsidR="0088661F" w:rsidRPr="006333A9" w:rsidTr="00760FC9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230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3 квартале 2021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3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3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250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4 квартале 2021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4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4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143 гражданина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F13AA5" w:rsidRDefault="0088661F" w:rsidP="008049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  <w:bCs/>
                <w:sz w:val="22"/>
                <w:szCs w:val="22"/>
              </w:rPr>
              <w:t>В 2021</w:t>
            </w:r>
            <w:r w:rsidRPr="00F13AA5">
              <w:rPr>
                <w:rFonts w:eastAsia="Arial Unicode MS"/>
                <w:bCs/>
                <w:sz w:val="22"/>
                <w:szCs w:val="22"/>
              </w:rPr>
              <w:t xml:space="preserve"> году</w:t>
            </w:r>
            <w:r>
              <w:rPr>
                <w:rFonts w:eastAsia="Arial Unicode MS"/>
                <w:bCs/>
                <w:sz w:val="22"/>
                <w:szCs w:val="22"/>
              </w:rPr>
              <w:t>обучено 723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3F197E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25.</w:t>
            </w: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 2022 году обучено 723 лиц предпенсионного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1 квартале 2022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1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1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760FC9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100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5A38B8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во 2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во 2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во 2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230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3 квартале 2022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3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6333A9">
              <w:rPr>
                <w:sz w:val="22"/>
                <w:szCs w:val="22"/>
              </w:rPr>
              <w:lastRenderedPageBreak/>
              <w:t>граждан предпенсионного возраста в 3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250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4 квартале 2022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4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4 квартале 2022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color w:val="000000"/>
                <w:sz w:val="22"/>
                <w:szCs w:val="22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143 гражданина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официальной сайте Дептруда и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F13AA5" w:rsidRDefault="0088661F" w:rsidP="008049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  <w:bCs/>
                <w:sz w:val="22"/>
                <w:szCs w:val="22"/>
              </w:rPr>
              <w:t>В 2022</w:t>
            </w:r>
            <w:r w:rsidRPr="00F13AA5">
              <w:rPr>
                <w:rFonts w:eastAsia="Arial Unicode MS"/>
                <w:bCs/>
                <w:sz w:val="22"/>
                <w:szCs w:val="22"/>
              </w:rPr>
              <w:t xml:space="preserve"> году</w:t>
            </w:r>
            <w:r>
              <w:rPr>
                <w:rFonts w:eastAsia="Arial Unicode MS"/>
                <w:bCs/>
                <w:sz w:val="22"/>
                <w:szCs w:val="22"/>
              </w:rPr>
              <w:t>обучено 723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3F197E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25.5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 2023 году обучено 723 лиц предпенсионного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1 квартале 2023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C26BEF" w:rsidRDefault="008866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1 квартале 2023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1 квартале 2023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100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во 2 квартале 2023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во 2 квартале 2023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во 2 квартале 2021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230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3 квартале 2023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официальной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сайтеДептруда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3 квартале 2023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3 квартале 2023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250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4 квартале 2023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4 квартале 2023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lastRenderedPageBreak/>
              <w:t>Организация профессионального обучения и дополнительного профессионального образования граждан предпенсионного возраста в 4 квартале 2023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информационной справки, размещенной на официальной сайте Дептруда и занятости Югры</w:t>
            </w:r>
          </w:p>
        </w:tc>
      </w:tr>
      <w:tr w:rsidR="00AF3C08" w:rsidRPr="006333A9" w:rsidTr="00760FC9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E33D40" w:rsidRDefault="00AF3C08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08" w:rsidRPr="006333A9" w:rsidRDefault="00AF3C08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6333A9" w:rsidRDefault="00AF3C08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AF3C08" w:rsidRPr="006333A9" w:rsidRDefault="00AF3C08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143 гражданина предпенсионного возраста</w:t>
            </w:r>
          </w:p>
          <w:p w:rsidR="00AF3C08" w:rsidRPr="006333A9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6333A9" w:rsidRDefault="00AF3C08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08" w:rsidRPr="006333A9" w:rsidRDefault="00AF3C08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08" w:rsidRPr="006333A9" w:rsidRDefault="00AF3C08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08" w:rsidRDefault="00AF3C08">
            <w:r w:rsidRPr="0091676A"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AF3C08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E33D40" w:rsidRDefault="00AF3C08" w:rsidP="00FE51AC">
            <w:pPr>
              <w:pStyle w:val="af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F13AA5" w:rsidRDefault="00AF3C08" w:rsidP="008049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Default="00AF3C08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AF3C08" w:rsidRPr="006333A9" w:rsidRDefault="00AF3C08" w:rsidP="0080492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  <w:bCs/>
                <w:sz w:val="22"/>
                <w:szCs w:val="22"/>
              </w:rPr>
              <w:t>В 2023</w:t>
            </w:r>
            <w:r w:rsidRPr="00F13AA5">
              <w:rPr>
                <w:rFonts w:eastAsia="Arial Unicode MS"/>
                <w:bCs/>
                <w:sz w:val="22"/>
                <w:szCs w:val="22"/>
              </w:rPr>
              <w:t xml:space="preserve"> году</w:t>
            </w:r>
            <w:r>
              <w:rPr>
                <w:rFonts w:eastAsia="Arial Unicode MS"/>
                <w:bCs/>
                <w:sz w:val="22"/>
                <w:szCs w:val="22"/>
              </w:rPr>
              <w:t>обучено 723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AF3C08" w:rsidRPr="003F197E" w:rsidRDefault="00AF3C08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6333A9" w:rsidRDefault="00AF3C08" w:rsidP="0080492A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6333A9" w:rsidRDefault="00AF3C08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6333A9" w:rsidRDefault="00AF3C08" w:rsidP="0080492A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Pr="006333A9" w:rsidRDefault="00AF3C08" w:rsidP="0080492A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08" w:rsidRDefault="00AF3C08">
            <w:r w:rsidRPr="0091676A"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25.6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 2024 году обучено 723 лиц предпенсионного возраста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1 квартале 2024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1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1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100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во 2 квартале 2024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во 2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во 2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01.04.2024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230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3 квартале 2024 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3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3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01.07.2024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spacing w:before="0"/>
              <w:ind w:left="0" w:firstLine="28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250 граждан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Заключение </w:t>
            </w:r>
            <w:r w:rsidRPr="006333A9">
              <w:rPr>
                <w:color w:val="000000"/>
                <w:sz w:val="22"/>
                <w:szCs w:val="22"/>
              </w:rPr>
              <w:t>договоров с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работодателями и образовательными организациями в 4 квартале 2024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000000"/>
                <w:sz w:val="22"/>
                <w:szCs w:val="22"/>
              </w:rPr>
              <w:t xml:space="preserve">Заключены договора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работодателями и образовательными организациями в 4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266B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3226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 граждан предпенсионного возраста в 4 квартале 2024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760FC9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rFonts w:eastAsia="Arial Unicode MS"/>
                <w:bCs/>
                <w:sz w:val="22"/>
                <w:szCs w:val="22"/>
              </w:rPr>
              <w:t>Обучено 143 гражданина предпенсионного возраста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AF3C0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F13AA5" w:rsidRDefault="0088661F" w:rsidP="008049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подэтапа</w:t>
            </w:r>
          </w:p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  <w:bCs/>
                <w:sz w:val="22"/>
                <w:szCs w:val="22"/>
              </w:rPr>
              <w:t>В 2024</w:t>
            </w:r>
            <w:r w:rsidRPr="00F13AA5">
              <w:rPr>
                <w:rFonts w:eastAsia="Arial Unicode MS"/>
                <w:bCs/>
                <w:sz w:val="22"/>
                <w:szCs w:val="22"/>
              </w:rPr>
              <w:t xml:space="preserve"> году</w:t>
            </w:r>
            <w:r>
              <w:rPr>
                <w:rFonts w:eastAsia="Arial Unicode MS"/>
                <w:bCs/>
                <w:sz w:val="22"/>
                <w:szCs w:val="22"/>
              </w:rPr>
              <w:t>обучено 723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3F197E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>Скриншот информационной справки, размещенной на официальной сайте Дептруда и 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25.7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80492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3F197E">
              <w:rPr>
                <w:color w:val="E36C0A"/>
                <w:sz w:val="22"/>
                <w:szCs w:val="22"/>
              </w:rPr>
              <w:t>КТ</w:t>
            </w:r>
            <w:r>
              <w:rPr>
                <w:color w:val="E36C0A"/>
                <w:sz w:val="22"/>
                <w:szCs w:val="22"/>
              </w:rPr>
              <w:t xml:space="preserve"> этапа</w:t>
            </w:r>
          </w:p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  <w:bCs/>
                <w:sz w:val="22"/>
                <w:szCs w:val="22"/>
              </w:rPr>
              <w:t>К 2024</w:t>
            </w:r>
            <w:r w:rsidRPr="00F13AA5">
              <w:rPr>
                <w:rFonts w:eastAsia="Arial Unicode MS"/>
                <w:bCs/>
                <w:sz w:val="22"/>
                <w:szCs w:val="22"/>
              </w:rPr>
              <w:t xml:space="preserve"> году</w:t>
            </w:r>
            <w:r>
              <w:rPr>
                <w:rFonts w:eastAsia="Arial Unicode MS"/>
                <w:bCs/>
                <w:sz w:val="22"/>
                <w:szCs w:val="22"/>
              </w:rPr>
              <w:t>обучено 4438</w:t>
            </w:r>
            <w:r w:rsidRPr="006333A9">
              <w:rPr>
                <w:rFonts w:eastAsia="Arial Unicode MS"/>
                <w:bCs/>
                <w:sz w:val="22"/>
                <w:szCs w:val="22"/>
              </w:rPr>
              <w:t xml:space="preserve"> граждан предпенсионного возраста</w:t>
            </w:r>
          </w:p>
          <w:p w:rsidR="0088661F" w:rsidRPr="003F197E" w:rsidRDefault="0088661F" w:rsidP="0080492A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0492A">
            <w:pPr>
              <w:jc w:val="center"/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Варлаков А.П.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AF3C08" w:rsidP="008049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Скриншот информационной справки, размещенной на официальной сайте Дептруда и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занятости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Результат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Осуществлен запуск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13.11.2018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Приложение 3.2 к протоколу заседания Проектного комитета 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Ханты-Мансийского автономного округа – Югры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13.11.2018 № 35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26.1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5E77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Подготовка и утверждение паспорта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13.11.2018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4C0E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Приложение 3.2 к протоколу заседания Проектного комитета </w:t>
            </w:r>
          </w:p>
          <w:p w:rsidR="0088661F" w:rsidRPr="006333A9" w:rsidRDefault="0088661F" w:rsidP="004C0E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Ханты-Мансийского автономного округа – Югры</w:t>
            </w:r>
          </w:p>
          <w:p w:rsidR="0088661F" w:rsidRPr="006333A9" w:rsidRDefault="0088661F" w:rsidP="004C0E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13.11.2018 № 35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Разработать паспорт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01.11.2018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Приложение 3.2 к протоколу заседания Проектного комитета </w:t>
            </w:r>
          </w:p>
          <w:p w:rsidR="0088661F" w:rsidRPr="006333A9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Ханты-Мансийского автономного округа – Югры</w:t>
            </w:r>
          </w:p>
          <w:p w:rsidR="0088661F" w:rsidRPr="006333A9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13.11.2018 № 35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Направить на согласование и утверждение паспорт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01.11.2018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13.11.2018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Приложение 3.2 к протоколу заседания Проектного комитета </w:t>
            </w:r>
          </w:p>
          <w:p w:rsidR="0088661F" w:rsidRPr="006333A9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Ханты-Мансийского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автономного округа – Югры</w:t>
            </w:r>
          </w:p>
          <w:p w:rsidR="0088661F" w:rsidRPr="006333A9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13.11.2018 № 35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Контрольная точка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Утвержден паспорт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13.11.2018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Приложение 3.2 к протоколу заседания Проектного комитета 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Ханты-Мансийского автономного округа – Югры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13.11.2018 № 35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26.2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Подэтап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Подготовка и утверждение календарного плана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F71E9E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05.04.2019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F71E9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Календарный план регионального проекта 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26.2.1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Мероприятие 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6333A9">
              <w:rPr>
                <w:sz w:val="22"/>
                <w:szCs w:val="22"/>
              </w:rPr>
              <w:t xml:space="preserve"> календарн</w:t>
            </w:r>
            <w:r>
              <w:rPr>
                <w:sz w:val="22"/>
                <w:szCs w:val="22"/>
              </w:rPr>
              <w:t>ого</w:t>
            </w:r>
            <w:r w:rsidRPr="006333A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а</w:t>
            </w:r>
            <w:r w:rsidRPr="006333A9">
              <w:rPr>
                <w:sz w:val="22"/>
                <w:szCs w:val="22"/>
              </w:rPr>
              <w:t xml:space="preserve">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09.01.2019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07.03.2019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Календарный план регионального проекта 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26.2.2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>Мероприятие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Напра</w:t>
            </w:r>
            <w:r>
              <w:rPr>
                <w:sz w:val="22"/>
                <w:szCs w:val="22"/>
              </w:rPr>
              <w:t>вление</w:t>
            </w:r>
            <w:r w:rsidRPr="006333A9">
              <w:rPr>
                <w:sz w:val="22"/>
                <w:szCs w:val="22"/>
              </w:rPr>
              <w:t xml:space="preserve"> на согласование и утверждение календарного плана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25.01.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8911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Календарный план регионального проекта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26.2.3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color w:val="E36C0A"/>
              </w:rPr>
            </w:pPr>
            <w:r w:rsidRPr="006333A9">
              <w:rPr>
                <w:color w:val="E36C0A"/>
                <w:sz w:val="22"/>
                <w:szCs w:val="22"/>
              </w:rPr>
              <w:t xml:space="preserve">Контрольная точка </w:t>
            </w:r>
          </w:p>
          <w:p w:rsidR="0088661F" w:rsidRPr="006333A9" w:rsidRDefault="0088661F">
            <w:pPr>
              <w:autoSpaceDE w:val="0"/>
              <w:autoSpaceDN w:val="0"/>
              <w:adjustRightInd w:val="0"/>
              <w:jc w:val="both"/>
            </w:pPr>
            <w:r w:rsidRPr="006333A9">
              <w:rPr>
                <w:sz w:val="22"/>
                <w:szCs w:val="22"/>
              </w:rPr>
              <w:t>Утвержден календарный план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05.04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Календарный план регионального проекта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BD0B42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0B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BD0B42" w:rsidRDefault="0088661F" w:rsidP="00515C18">
            <w:pPr>
              <w:keepNext/>
              <w:keepLines/>
              <w:spacing w:before="40" w:line="256" w:lineRule="auto"/>
              <w:jc w:val="both"/>
              <w:outlineLvl w:val="1"/>
              <w:rPr>
                <w:color w:val="C45911"/>
              </w:rPr>
            </w:pPr>
            <w:r w:rsidRPr="00BD0B42">
              <w:rPr>
                <w:color w:val="C45911"/>
                <w:sz w:val="22"/>
                <w:szCs w:val="22"/>
              </w:rPr>
              <w:t>Результат</w:t>
            </w:r>
          </w:p>
          <w:p w:rsidR="0088661F" w:rsidRPr="00BD0B42" w:rsidRDefault="0088661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Подготовлен доклад</w:t>
            </w:r>
            <w:r w:rsidRPr="00BD0B42">
              <w:rPr>
                <w:sz w:val="22"/>
                <w:szCs w:val="22"/>
              </w:rPr>
              <w:t xml:space="preserve">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3238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3238D8">
            <w:pPr>
              <w:keepNext/>
              <w:keepLines/>
              <w:spacing w:before="40" w:line="256" w:lineRule="auto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3238D8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38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A218C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A218C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38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3238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515C18">
            <w:pPr>
              <w:keepNext/>
              <w:keepLines/>
              <w:spacing w:before="40" w:line="256" w:lineRule="auto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lastRenderedPageBreak/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Пономарева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B51302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515C18">
            <w:pPr>
              <w:keepNext/>
              <w:keepLines/>
              <w:spacing w:before="40" w:line="256" w:lineRule="auto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5738FA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515C18">
            <w:pPr>
              <w:keepNext/>
              <w:keepLines/>
              <w:spacing w:before="40" w:line="256" w:lineRule="auto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515C18">
            <w:pPr>
              <w:keepNext/>
              <w:keepLines/>
              <w:spacing w:before="40" w:line="256" w:lineRule="auto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515C18">
            <w:pPr>
              <w:keepNext/>
              <w:keepLines/>
              <w:spacing w:before="40" w:line="256" w:lineRule="auto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 xml:space="preserve">Подготовлен доклад о ходе реализации регионального проекта «Старшее поколение» и получена </w:t>
            </w:r>
            <w:r w:rsidRPr="00515C18">
              <w:rPr>
                <w:sz w:val="22"/>
                <w:szCs w:val="22"/>
              </w:rPr>
              <w:lastRenderedPageBreak/>
              <w:t>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Общественного совета при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1367ED" w:rsidRDefault="0088661F" w:rsidP="00515C18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1367ED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2156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30.09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2156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01..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12.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D3B11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D3B11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E0A68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E0A68"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01.09.2020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 xml:space="preserve">Представлен доклад о ходе реализации регионального </w:t>
            </w:r>
            <w:r w:rsidRPr="00515C18">
              <w:rPr>
                <w:sz w:val="22"/>
                <w:szCs w:val="22"/>
              </w:rPr>
              <w:lastRenderedPageBreak/>
              <w:t>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01.12.2020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5A38B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Общественного совета при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01.09.2021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784B23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01.12.2021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433C2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 xml:space="preserve">Подготовка доклада о ходе реализации регионального </w:t>
            </w:r>
            <w:r w:rsidRPr="00515C18">
              <w:rPr>
                <w:sz w:val="22"/>
                <w:szCs w:val="22"/>
              </w:rPr>
              <w:lastRenderedPageBreak/>
              <w:t>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01.12.2022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Общественного совета при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433C2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01.06.2023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01.09.2023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8D3231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01.12.2023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 xml:space="preserve">Подготовлен доклад о ходе реализации регионального </w:t>
            </w:r>
            <w:r w:rsidRPr="00515C18">
              <w:rPr>
                <w:sz w:val="22"/>
                <w:szCs w:val="22"/>
              </w:rPr>
              <w:lastRenderedPageBreak/>
              <w:t>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01.01.2024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val="ru-RU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01.06.2024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Общественного совета при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30.06.2024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01.09.2024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38B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0.09.2024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Подготовка доклада о ходе реализации регионального проекта «Старшее поколение» для получения общественной оценки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01.12.2024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FE51AC">
            <w:pPr>
              <w:pStyle w:val="af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0" w:firstLine="284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Подготовлен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Del="005738FA" w:rsidRDefault="0088661F" w:rsidP="00ED5CA3">
            <w:pPr>
              <w:pStyle w:val="afa"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E33D40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lastRenderedPageBreak/>
              <w:t>27.1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Контрольная точка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  <w:rPr>
                <w:color w:val="C45911"/>
              </w:rPr>
            </w:pPr>
            <w:r w:rsidRPr="00515C18">
              <w:rPr>
                <w:sz w:val="22"/>
                <w:szCs w:val="22"/>
              </w:rPr>
              <w:t>Представлен доклад о ходе реализации регионального проекта «Старшее поколение» и получена общественная экспертиза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  <w:r w:rsidRPr="00784B23">
              <w:rPr>
                <w:rFonts w:eastAsia="Calibri"/>
                <w:color w:val="000000"/>
                <w:sz w:val="22"/>
                <w:szCs w:val="22"/>
                <w:lang w:eastAsia="en-US"/>
              </w:rPr>
              <w:t>.12.20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заседания </w:t>
            </w: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Общественного совета при Депсоцразвития Югры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 w:rsidP="00E9728F">
            <w:pPr>
              <w:keepNext/>
              <w:keepLines/>
              <w:spacing w:before="40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Результат </w:t>
            </w:r>
          </w:p>
          <w:p w:rsidR="0088661F" w:rsidRPr="00515C18" w:rsidRDefault="0088661F" w:rsidP="00E9728F">
            <w:pPr>
              <w:autoSpaceDE w:val="0"/>
              <w:autoSpaceDN w:val="0"/>
              <w:adjustRightInd w:val="0"/>
              <w:jc w:val="both"/>
            </w:pPr>
            <w:r w:rsidRPr="00515C18">
              <w:rPr>
                <w:sz w:val="22"/>
                <w:szCs w:val="22"/>
              </w:rPr>
              <w:t>Закрытие проекта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20.12.2024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Протокол Проектного комитета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28.1.1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1F" w:rsidRPr="00515C18" w:rsidRDefault="0088661F" w:rsidP="00E9728F">
            <w:pPr>
              <w:keepNext/>
              <w:keepLines/>
              <w:spacing w:before="40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 xml:space="preserve">Мероприятие </w:t>
            </w:r>
          </w:p>
          <w:p w:rsidR="0088661F" w:rsidRPr="00515C18" w:rsidRDefault="0088661F" w:rsidP="00E9728F">
            <w:pPr>
              <w:keepNext/>
              <w:keepLines/>
              <w:spacing w:before="40"/>
              <w:jc w:val="both"/>
              <w:outlineLvl w:val="1"/>
            </w:pPr>
            <w:r w:rsidRPr="00515C18">
              <w:rPr>
                <w:sz w:val="22"/>
                <w:szCs w:val="22"/>
              </w:rPr>
              <w:t>Организовать проведение комитета по управлению портфелем проектов по приемке продукта регионального проекта «Старшее поколение»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20.12.2024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Протокол комитета по управлению портфелем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28.1.2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515C18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1F" w:rsidRPr="00515C18" w:rsidRDefault="0088661F" w:rsidP="00E9728F">
            <w:pPr>
              <w:keepNext/>
              <w:keepLines/>
              <w:spacing w:before="40"/>
              <w:jc w:val="both"/>
              <w:outlineLvl w:val="1"/>
              <w:rPr>
                <w:color w:val="C45911"/>
              </w:rPr>
            </w:pPr>
            <w:r w:rsidRPr="00515C18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515C18" w:rsidRDefault="0088661F" w:rsidP="00E9728F">
            <w:pPr>
              <w:keepNext/>
              <w:keepLines/>
              <w:spacing w:before="40"/>
              <w:jc w:val="both"/>
              <w:outlineLvl w:val="1"/>
            </w:pPr>
            <w:r w:rsidRPr="00515C18">
              <w:rPr>
                <w:sz w:val="22"/>
                <w:szCs w:val="22"/>
              </w:rPr>
              <w:t>Продукт регионального проекта «Старшее поколение» получен и принят заказчиком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25.12.2024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Протокол комитета по управлению портфелем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28.1.3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1F" w:rsidRPr="006333A9" w:rsidRDefault="0088661F" w:rsidP="00E9728F">
            <w:pPr>
              <w:keepNext/>
              <w:keepLines/>
              <w:spacing w:before="40"/>
              <w:jc w:val="both"/>
              <w:outlineLvl w:val="1"/>
              <w:rPr>
                <w:color w:val="C45911"/>
              </w:rPr>
            </w:pPr>
            <w:r w:rsidRPr="006333A9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6333A9" w:rsidRDefault="0088661F" w:rsidP="00E9728F">
            <w:pPr>
              <w:keepNext/>
              <w:keepLines/>
              <w:spacing w:before="40"/>
              <w:jc w:val="both"/>
              <w:outlineLvl w:val="1"/>
            </w:pPr>
            <w:r w:rsidRPr="006333A9">
              <w:rPr>
                <w:sz w:val="22"/>
                <w:szCs w:val="22"/>
              </w:rPr>
              <w:t>Разработан итоговый отчёт по региональному проекту «Старшее поколение» и направлен в центральный проектный офис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Итоговый отчет по региональному проекту «Старшее поколение»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28.1.4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keepNext/>
              <w:keepLines/>
              <w:spacing w:before="40"/>
              <w:outlineLvl w:val="1"/>
              <w:rPr>
                <w:color w:val="C45911"/>
              </w:rPr>
            </w:pPr>
            <w:r w:rsidRPr="006333A9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6333A9" w:rsidRDefault="0088661F" w:rsidP="00E9728F">
            <w:pPr>
              <w:keepNext/>
              <w:keepLines/>
              <w:spacing w:before="40"/>
              <w:outlineLvl w:val="1"/>
            </w:pPr>
            <w:r w:rsidRPr="006333A9">
              <w:rPr>
                <w:sz w:val="22"/>
                <w:szCs w:val="22"/>
              </w:rPr>
              <w:t xml:space="preserve">Архив регионального проекта «Старшее поколение» готов для хранения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Лист проведения проверки ведения архива проекта участниками проектной деятельности</w:t>
            </w:r>
          </w:p>
        </w:tc>
      </w:tr>
      <w:tr w:rsidR="0088661F" w:rsidRPr="006333A9" w:rsidTr="00613B2B">
        <w:trPr>
          <w:trHeight w:val="27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E33D40" w:rsidRDefault="0088661F" w:rsidP="00ED5C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33D40">
              <w:rPr>
                <w:rFonts w:eastAsia="Calibr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54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keepNext/>
              <w:keepLines/>
              <w:spacing w:before="40"/>
              <w:outlineLvl w:val="1"/>
              <w:rPr>
                <w:color w:val="C45911"/>
              </w:rPr>
            </w:pPr>
            <w:r w:rsidRPr="006333A9">
              <w:rPr>
                <w:color w:val="C45911"/>
                <w:sz w:val="22"/>
                <w:szCs w:val="22"/>
              </w:rPr>
              <w:t>Контрольная точка</w:t>
            </w:r>
          </w:p>
          <w:p w:rsidR="0088661F" w:rsidRPr="006333A9" w:rsidRDefault="0088661F" w:rsidP="00E9728F">
            <w:pPr>
              <w:keepNext/>
              <w:keepLines/>
              <w:spacing w:before="40"/>
              <w:outlineLvl w:val="1"/>
            </w:pPr>
            <w:bookmarkStart w:id="0" w:name="_GoBack"/>
            <w:r w:rsidRPr="006333A9">
              <w:rPr>
                <w:sz w:val="22"/>
                <w:szCs w:val="22"/>
              </w:rPr>
              <w:t>Региональный проект «Старшее поколение» закрыт</w:t>
            </w:r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31.12.2024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F" w:rsidRPr="006333A9" w:rsidRDefault="0088661F" w:rsidP="00E972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333A9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Протокол Проектного комитета</w:t>
            </w:r>
          </w:p>
        </w:tc>
      </w:tr>
    </w:tbl>
    <w:p w:rsidR="006333A9" w:rsidRPr="006333A9" w:rsidRDefault="006333A9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6333A9" w:rsidRPr="006333A9" w:rsidRDefault="006333A9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6333A9">
        <w:rPr>
          <w:rFonts w:eastAsia="Calibri"/>
          <w:sz w:val="22"/>
          <w:szCs w:val="22"/>
          <w:lang w:eastAsia="en-US"/>
        </w:rPr>
        <w:t>Руководитель проекта  _________________  /Т.А. Пономарева/</w:t>
      </w:r>
    </w:p>
    <w:p w:rsidR="00ED5CA3" w:rsidRDefault="00E9728F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ED5CA3" w:rsidRDefault="00ED5CA3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C62BBA" w:rsidRPr="00115A44" w:rsidRDefault="00E9728F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C62BBA" w:rsidRPr="00B51749" w:rsidRDefault="00C62BBA" w:rsidP="00C62BBA">
      <w:r w:rsidRPr="00B51749">
        <w:t>Шифр проекта 051- П00 от «13» ноября 2018г.</w:t>
      </w:r>
    </w:p>
    <w:p w:rsidR="00C62BBA" w:rsidRPr="00B51749" w:rsidRDefault="00C62BBA" w:rsidP="00C62BBA">
      <w:pPr>
        <w:ind w:left="2832"/>
        <w:rPr>
          <w:i/>
          <w:sz w:val="20"/>
          <w:szCs w:val="20"/>
        </w:rPr>
      </w:pPr>
      <w:r w:rsidRPr="00B51749">
        <w:rPr>
          <w:i/>
          <w:sz w:val="20"/>
          <w:szCs w:val="20"/>
        </w:rPr>
        <w:t xml:space="preserve"> (дата запуска проекта)</w:t>
      </w:r>
    </w:p>
    <w:p w:rsidR="00C62BBA" w:rsidRPr="00B51749" w:rsidRDefault="00C62BBA" w:rsidP="00C62BBA">
      <w:pPr>
        <w:ind w:left="2832"/>
        <w:rPr>
          <w:i/>
          <w:sz w:val="20"/>
          <w:szCs w:val="20"/>
        </w:rPr>
      </w:pPr>
    </w:p>
    <w:p w:rsidR="00C62BBA" w:rsidRPr="00B51749" w:rsidRDefault="00C62BBA" w:rsidP="00C62BBA">
      <w:pPr>
        <w:keepNext/>
        <w:keepLines/>
        <w:shd w:val="clear" w:color="auto" w:fill="FFFFFF"/>
        <w:spacing w:before="40" w:after="200" w:line="256" w:lineRule="auto"/>
        <w:jc w:val="center"/>
        <w:outlineLvl w:val="1"/>
        <w:rPr>
          <w:rFonts w:eastAsia="Calibri"/>
          <w:b/>
          <w:lang w:eastAsia="en-US"/>
        </w:rPr>
      </w:pPr>
      <w:r w:rsidRPr="00B51749">
        <w:rPr>
          <w:rFonts w:eastAsia="Calibri"/>
          <w:b/>
          <w:lang w:eastAsia="en-US"/>
        </w:rPr>
        <w:t xml:space="preserve">Лист согласования (визирования) </w:t>
      </w:r>
    </w:p>
    <w:p w:rsidR="00C62BBA" w:rsidRPr="00B51749" w:rsidRDefault="00C62BBA" w:rsidP="00C62BBA">
      <w:pPr>
        <w:ind w:left="-426"/>
        <w:rPr>
          <w:rFonts w:ascii="Calibri" w:hAnsi="Calibri"/>
          <w:color w:val="0070C0"/>
          <w:sz w:val="20"/>
          <w:szCs w:val="20"/>
        </w:rPr>
      </w:pP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2886"/>
        <w:gridCol w:w="1820"/>
        <w:gridCol w:w="1329"/>
        <w:gridCol w:w="1860"/>
        <w:gridCol w:w="2586"/>
        <w:gridCol w:w="1548"/>
      </w:tblGrid>
      <w:tr w:rsidR="00C62BBA" w:rsidRPr="00B51749" w:rsidTr="00C62BBA">
        <w:trPr>
          <w:trHeight w:val="368"/>
          <w:tblHeader/>
        </w:trPr>
        <w:tc>
          <w:tcPr>
            <w:tcW w:w="1107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Проектная роль</w:t>
            </w:r>
          </w:p>
        </w:tc>
        <w:tc>
          <w:tcPr>
            <w:tcW w:w="934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Наименование должности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Виза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Дата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Подпись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Ф.И.О.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Примечание</w:t>
            </w:r>
          </w:p>
        </w:tc>
      </w:tr>
      <w:tr w:rsidR="00C62BBA" w:rsidRPr="00B51749" w:rsidTr="00C62BBA">
        <w:trPr>
          <w:trHeight w:val="368"/>
        </w:trPr>
        <w:tc>
          <w:tcPr>
            <w:tcW w:w="1107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Куратор регионального проекта</w:t>
            </w:r>
          </w:p>
        </w:tc>
        <w:tc>
          <w:tcPr>
            <w:tcW w:w="934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37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Кольцов Всеволод</w:t>
            </w:r>
          </w:p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</w:tr>
      <w:tr w:rsidR="00C62BBA" w:rsidRPr="00B51749" w:rsidTr="00C62BBA">
        <w:trPr>
          <w:trHeight w:val="368"/>
        </w:trPr>
        <w:tc>
          <w:tcPr>
            <w:tcW w:w="1107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Лицо, замещающее куратора регионального проекта</w:t>
            </w:r>
          </w:p>
        </w:tc>
        <w:tc>
          <w:tcPr>
            <w:tcW w:w="934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37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Южаков Юрий Александрович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1107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Руководитель регионального проекта, ответственный за достижение результата регионального проекта</w:t>
            </w:r>
          </w:p>
        </w:tc>
        <w:tc>
          <w:tcPr>
            <w:tcW w:w="934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Первый заместитель Департамента социального развития Ханты-Мансийского автономного округа – Югры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</w:pPr>
          </w:p>
        </w:tc>
        <w:tc>
          <w:tcPr>
            <w:tcW w:w="837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Пономарева Тереза Анатольевна</w:t>
            </w:r>
          </w:p>
        </w:tc>
        <w:tc>
          <w:tcPr>
            <w:tcW w:w="50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  <w:rPr>
                <w:lang/>
              </w:rPr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1107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Лицо, замещающее руководителя регионального проекта</w:t>
            </w:r>
          </w:p>
        </w:tc>
        <w:tc>
          <w:tcPr>
            <w:tcW w:w="934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заместитель директора – начальник управления опеки и попечительства Департамента социального развития Ханты-Мансийского автономного округа – Югры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</w:pPr>
          </w:p>
        </w:tc>
        <w:tc>
          <w:tcPr>
            <w:tcW w:w="837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Немчинова Елена Владимировна</w:t>
            </w:r>
          </w:p>
        </w:tc>
        <w:tc>
          <w:tcPr>
            <w:tcW w:w="50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  <w:rPr>
                <w:lang/>
              </w:rPr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1107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lastRenderedPageBreak/>
              <w:t>Руководитель</w:t>
            </w:r>
          </w:p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Центрального проектного офиса</w:t>
            </w:r>
          </w:p>
        </w:tc>
        <w:tc>
          <w:tcPr>
            <w:tcW w:w="934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И. о. директора Департамента проектного управления Ханты-Мансийского автономного округа – Югры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</w:pPr>
          </w:p>
        </w:tc>
        <w:tc>
          <w:tcPr>
            <w:tcW w:w="837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Голубев Данила Игоревич</w:t>
            </w:r>
          </w:p>
        </w:tc>
        <w:tc>
          <w:tcPr>
            <w:tcW w:w="50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  <w:rPr>
                <w:lang/>
              </w:rPr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1107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934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Заместитель директора Департамента здравоохранения Ханты-Мансийского автономного округа – Югры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</w:pPr>
          </w:p>
        </w:tc>
        <w:tc>
          <w:tcPr>
            <w:tcW w:w="837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Касьянова Елена Владимировна</w:t>
            </w:r>
          </w:p>
        </w:tc>
        <w:tc>
          <w:tcPr>
            <w:tcW w:w="50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  <w:rPr>
                <w:lang/>
              </w:rPr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1107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B51749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934" w:type="pct"/>
            <w:shd w:val="clear" w:color="auto" w:fill="FFFFFF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t>директор Департамента труда и занятости населения Ханты-Мансийского автономного округа – Югры</w:t>
            </w:r>
          </w:p>
        </w:tc>
        <w:tc>
          <w:tcPr>
            <w:tcW w:w="589" w:type="pct"/>
            <w:shd w:val="clear" w:color="auto" w:fill="FFFFFF"/>
          </w:tcPr>
          <w:p w:rsidR="00C62BBA" w:rsidRPr="00B51749" w:rsidRDefault="00C62BBA" w:rsidP="0080492A">
            <w:pPr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  <w:rPr>
                <w:lang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62BBA" w:rsidRPr="00B51749" w:rsidRDefault="00C62BBA" w:rsidP="0080492A">
            <w:pPr>
              <w:jc w:val="center"/>
            </w:pPr>
          </w:p>
        </w:tc>
        <w:tc>
          <w:tcPr>
            <w:tcW w:w="837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t>Варлаков Алексей Петрович</w:t>
            </w:r>
          </w:p>
        </w:tc>
        <w:tc>
          <w:tcPr>
            <w:tcW w:w="50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  <w:rPr>
                <w:lang/>
              </w:rPr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1107" w:type="pct"/>
            <w:vAlign w:val="center"/>
          </w:tcPr>
          <w:p w:rsidR="00C62BBA" w:rsidRPr="00B51749" w:rsidRDefault="00C62BBA" w:rsidP="0080492A">
            <w:pPr>
              <w:jc w:val="center"/>
            </w:pPr>
            <w:r w:rsidRPr="007B329A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934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</w:pPr>
            <w:r w:rsidRPr="00B51749">
              <w:t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(далее – Депспорт Югры)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7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Конух С.Е.</w:t>
            </w:r>
          </w:p>
        </w:tc>
        <w:tc>
          <w:tcPr>
            <w:tcW w:w="50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  <w:rPr>
                <w:lang/>
              </w:rPr>
            </w:pPr>
          </w:p>
        </w:tc>
      </w:tr>
    </w:tbl>
    <w:p w:rsidR="00C62BBA" w:rsidRPr="00B51749" w:rsidRDefault="00C62BBA" w:rsidP="00C62BBA">
      <w:pPr>
        <w:jc w:val="center"/>
      </w:pP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pPr>
        <w:jc w:val="center"/>
        <w:rPr>
          <w:b/>
        </w:rPr>
      </w:pPr>
    </w:p>
    <w:p w:rsidR="00C62BBA" w:rsidRDefault="00C62BBA" w:rsidP="00C62BBA">
      <w:pPr>
        <w:jc w:val="center"/>
        <w:rPr>
          <w:b/>
        </w:rPr>
      </w:pPr>
    </w:p>
    <w:p w:rsidR="00ED5CA3" w:rsidRDefault="00ED5CA3" w:rsidP="00C62BBA">
      <w:pPr>
        <w:jc w:val="center"/>
        <w:rPr>
          <w:b/>
        </w:rPr>
      </w:pPr>
    </w:p>
    <w:p w:rsidR="00ED5CA3" w:rsidRDefault="00ED5CA3" w:rsidP="00C62BBA">
      <w:pPr>
        <w:jc w:val="center"/>
        <w:rPr>
          <w:b/>
        </w:rPr>
      </w:pPr>
    </w:p>
    <w:p w:rsidR="00ED5CA3" w:rsidRDefault="00ED5CA3" w:rsidP="00C62BBA">
      <w:pPr>
        <w:jc w:val="center"/>
        <w:rPr>
          <w:b/>
        </w:rPr>
      </w:pPr>
    </w:p>
    <w:p w:rsidR="00ED5CA3" w:rsidRPr="00B51749" w:rsidRDefault="00ED5CA3" w:rsidP="00C62BBA">
      <w:pPr>
        <w:jc w:val="center"/>
        <w:rPr>
          <w:b/>
        </w:rPr>
      </w:pPr>
    </w:p>
    <w:p w:rsidR="00C62BBA" w:rsidRDefault="00C62BBA" w:rsidP="00C62BBA">
      <w:pPr>
        <w:jc w:val="center"/>
        <w:rPr>
          <w:b/>
          <w:lang w:val="en-US"/>
        </w:rPr>
      </w:pP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r w:rsidRPr="00B51749">
        <w:t>Шифр проекта 051- П00 от «13» ноября 2018г.</w:t>
      </w:r>
    </w:p>
    <w:p w:rsidR="00C62BBA" w:rsidRPr="00B51749" w:rsidRDefault="00C62BBA" w:rsidP="00C62BBA">
      <w:pPr>
        <w:ind w:left="2832"/>
        <w:rPr>
          <w:i/>
          <w:sz w:val="20"/>
          <w:szCs w:val="20"/>
        </w:rPr>
      </w:pPr>
      <w:r w:rsidRPr="00B51749">
        <w:rPr>
          <w:i/>
          <w:sz w:val="20"/>
          <w:szCs w:val="20"/>
        </w:rPr>
        <w:t xml:space="preserve"> (дата запуска проекта)</w:t>
      </w:r>
    </w:p>
    <w:p w:rsidR="00C62BBA" w:rsidRPr="00B51749" w:rsidRDefault="00C62BBA" w:rsidP="00C62BBA">
      <w:pPr>
        <w:jc w:val="center"/>
        <w:rPr>
          <w:b/>
        </w:rPr>
      </w:pPr>
    </w:p>
    <w:p w:rsidR="00C62BBA" w:rsidRPr="00B51749" w:rsidRDefault="00C62BBA" w:rsidP="00C62BBA">
      <w:pPr>
        <w:jc w:val="center"/>
        <w:rPr>
          <w:b/>
        </w:rPr>
      </w:pPr>
      <w:r w:rsidRPr="00B51749">
        <w:rPr>
          <w:b/>
        </w:rPr>
        <w:t xml:space="preserve">Лист ознакомления </w:t>
      </w:r>
    </w:p>
    <w:p w:rsidR="00C62BBA" w:rsidRPr="00B51749" w:rsidRDefault="00C62BBA" w:rsidP="00C62BBA"/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2"/>
        <w:gridCol w:w="3880"/>
        <w:gridCol w:w="1136"/>
        <w:gridCol w:w="1366"/>
        <w:gridCol w:w="2052"/>
        <w:gridCol w:w="2943"/>
        <w:gridCol w:w="1397"/>
      </w:tblGrid>
      <w:tr w:rsidR="00C62BBA" w:rsidRPr="00B51749" w:rsidTr="00C62BBA">
        <w:trPr>
          <w:trHeight w:val="368"/>
          <w:tblHeader/>
        </w:trPr>
        <w:tc>
          <w:tcPr>
            <w:tcW w:w="941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Проектная роль</w:t>
            </w:r>
          </w:p>
        </w:tc>
        <w:tc>
          <w:tcPr>
            <w:tcW w:w="1233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Виза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Дата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Подпись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Ф.И.О.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Примечание</w:t>
            </w: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auto"/>
          </w:tcPr>
          <w:p w:rsidR="00C62BBA" w:rsidRPr="00B51749" w:rsidRDefault="00C62BBA" w:rsidP="0080492A">
            <w:pPr>
              <w:keepNext/>
              <w:shd w:val="clear" w:color="auto" w:fill="FFFFFF"/>
              <w:jc w:val="center"/>
            </w:pPr>
            <w:r w:rsidRPr="00B51749">
              <w:t>консультант отдела межведомственной координации вопросов демографической и семейной политики Депсоцразвития Югры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C62BBA" w:rsidRPr="00B51749" w:rsidRDefault="00C62BBA" w:rsidP="0080492A">
            <w:pPr>
              <w:keepNext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vAlign w:val="center"/>
          </w:tcPr>
          <w:p w:rsidR="00C62BBA" w:rsidRPr="00B51749" w:rsidRDefault="00C62BBA" w:rsidP="0080492A">
            <w:pPr>
              <w:keepNext/>
              <w:shd w:val="clear" w:color="auto" w:fill="FFFFFF"/>
              <w:jc w:val="center"/>
            </w:pPr>
            <w:r w:rsidRPr="00B51749">
              <w:t>Шулдикова Е.А.</w:t>
            </w:r>
          </w:p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Замещающее лицо администратора регионального проекта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FFFFFF"/>
          </w:tcPr>
          <w:p w:rsidR="00C62BBA" w:rsidRPr="00B51749" w:rsidRDefault="00C62BBA" w:rsidP="0080492A">
            <w:pPr>
              <w:widowControl w:val="0"/>
              <w:jc w:val="center"/>
              <w:rPr>
                <w:bCs/>
                <w:iCs/>
              </w:rPr>
            </w:pPr>
            <w:r w:rsidRPr="00B51749">
              <w:t>специалист по социальной работе бюджетного учреждения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FFFFFF"/>
          </w:tcPr>
          <w:p w:rsidR="00C62BBA" w:rsidRPr="00B51749" w:rsidRDefault="00C62BBA" w:rsidP="0080492A">
            <w:pPr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vAlign w:val="center"/>
          </w:tcPr>
          <w:p w:rsidR="00C62BBA" w:rsidRPr="00B51749" w:rsidRDefault="00C62BBA" w:rsidP="0080492A">
            <w:pPr>
              <w:keepNext/>
              <w:shd w:val="clear" w:color="auto" w:fill="FFFFFF"/>
              <w:jc w:val="center"/>
            </w:pPr>
            <w:r w:rsidRPr="00B51749">
              <w:t>Ибраева Р.Х.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</w:pPr>
            <w:r w:rsidRPr="00B51749">
              <w:t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(далее – Депспорт Югры)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Конух С.Е.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C62BBA" w:rsidRPr="00B51749" w:rsidRDefault="00C62BBA" w:rsidP="0080492A">
            <w:pPr>
              <w:widowControl w:val="0"/>
              <w:jc w:val="center"/>
              <w:rPr>
                <w:bCs/>
                <w:iCs/>
              </w:rPr>
            </w:pPr>
            <w:r w:rsidRPr="00B51749">
              <w:rPr>
                <w:bCs/>
                <w:iCs/>
                <w:sz w:val="22"/>
                <w:szCs w:val="22"/>
              </w:rPr>
              <w:lastRenderedPageBreak/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</w:pPr>
            <w:r w:rsidRPr="00B51749">
              <w:t xml:space="preserve">заместитель начальника отдела профессионального искусства и народного творчества Департамента культуры Ханты-Мансийского автономного округа – Югры </w:t>
            </w:r>
          </w:p>
          <w:p w:rsidR="00C62BBA" w:rsidRPr="00B51749" w:rsidRDefault="00C62BBA" w:rsidP="0080492A">
            <w:pPr>
              <w:shd w:val="clear" w:color="auto" w:fill="FFFFFF"/>
              <w:jc w:val="center"/>
            </w:pPr>
            <w:r w:rsidRPr="00B51749">
              <w:t>(далее – Депкультуры Югры)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935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Кравчук И.П.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C62BBA" w:rsidRPr="00B51749" w:rsidRDefault="00C62BBA" w:rsidP="0080492A">
            <w:pPr>
              <w:widowControl w:val="0"/>
              <w:jc w:val="center"/>
              <w:rPr>
                <w:bCs/>
                <w:iCs/>
              </w:rPr>
            </w:pPr>
            <w:r w:rsidRPr="00B51749">
              <w:rPr>
                <w:bCs/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contextualSpacing/>
              <w:jc w:val="center"/>
            </w:pPr>
            <w:r w:rsidRPr="00B51749">
              <w:t>заместитель начальника Управления по обеспечению гражданских инициатив – начальник отдела по работе с институтами гражданского общества и поддержке инициатив по развитию общественных отношений Департамента общественных и внешних связей Ханты-Мансийского автономного округа – Югры</w:t>
            </w:r>
          </w:p>
          <w:p w:rsidR="00C62BBA" w:rsidRPr="00B51749" w:rsidRDefault="00C62BBA" w:rsidP="0080492A">
            <w:pPr>
              <w:shd w:val="clear" w:color="auto" w:fill="FFFFFF"/>
              <w:contextualSpacing/>
              <w:jc w:val="center"/>
            </w:pPr>
            <w:r w:rsidRPr="00B51749">
              <w:t xml:space="preserve"> (далее – Депобщественных и внешних связей Югры)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935" w:type="pct"/>
          </w:tcPr>
          <w:p w:rsidR="00C62BBA" w:rsidRPr="00B51749" w:rsidRDefault="00C62BBA" w:rsidP="0080492A">
            <w:pPr>
              <w:widowControl w:val="0"/>
              <w:jc w:val="center"/>
              <w:rPr>
                <w:bCs/>
                <w:iCs/>
              </w:rPr>
            </w:pPr>
            <w:r w:rsidRPr="00B51749">
              <w:rPr>
                <w:bCs/>
                <w:iCs/>
                <w:sz w:val="22"/>
                <w:szCs w:val="22"/>
              </w:rPr>
              <w:t>Лисютина И.Б.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C62BBA" w:rsidRPr="00B51749" w:rsidRDefault="00C62BBA" w:rsidP="0080492A">
            <w:pPr>
              <w:widowControl w:val="0"/>
              <w:jc w:val="center"/>
              <w:rPr>
                <w:bCs/>
                <w:iCs/>
              </w:rPr>
            </w:pPr>
            <w:r w:rsidRPr="00B51749">
              <w:rPr>
                <w:bCs/>
                <w:iCs/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contextualSpacing/>
              <w:jc w:val="center"/>
            </w:pPr>
            <w:r w:rsidRPr="00B51749">
              <w:t>начальник управления социального обслуживания населения Депсоцразвития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935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  <w:r w:rsidRPr="00B51749">
              <w:rPr>
                <w:sz w:val="22"/>
                <w:szCs w:val="22"/>
              </w:rPr>
              <w:t>Архипова Э.П.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</w:pPr>
            <w:r w:rsidRPr="00B51749">
              <w:t>начальник отдела развития потребительского рынка Департамента экономического развития Ханты-Мансийского автономного округа – Югры</w:t>
            </w:r>
          </w:p>
          <w:p w:rsidR="00C62BBA" w:rsidRPr="00B51749" w:rsidRDefault="00C62BBA" w:rsidP="0080492A">
            <w:pPr>
              <w:shd w:val="clear" w:color="auto" w:fill="FFFFFF"/>
              <w:jc w:val="center"/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Миллер Е.В.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rPr>
                <w:sz w:val="22"/>
                <w:szCs w:val="22"/>
              </w:rPr>
              <w:lastRenderedPageBreak/>
              <w:t>Участник регионального проекта</w:t>
            </w:r>
          </w:p>
        </w:tc>
        <w:tc>
          <w:tcPr>
            <w:tcW w:w="1233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начальник отдела цифровых технологий социальной сферы управления развития цифровых технологий Департамента информационных технологий и цифрового развития Ханты-Мансийского автономного округа –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Котов А.М.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rPr>
                <w:rFonts w:eastAsia="Arial Unicode MS"/>
                <w:bCs/>
                <w:u w:color="000000"/>
              </w:rPr>
              <w:t>начальник Управления занятости населения Дептруда и занятости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rPr>
                <w:rFonts w:eastAsia="Arial Unicode MS"/>
                <w:bCs/>
                <w:u w:color="000000"/>
              </w:rPr>
              <w:t>Титорова Е.И.</w:t>
            </w:r>
          </w:p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</w:p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  <w:lang w:val="en-US"/>
              </w:rPr>
            </w:pP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rPr>
                <w:rFonts w:eastAsia="Arial Unicode MS"/>
                <w:bCs/>
                <w:u w:color="000000"/>
              </w:rPr>
              <w:t>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rPr>
                <w:rFonts w:eastAsia="Arial Unicode MS"/>
                <w:bCs/>
                <w:u w:color="000000"/>
              </w:rPr>
              <w:t>Канюкова Н. Н.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rPr>
                <w:rFonts w:eastAsia="Arial Unicode MS"/>
                <w:bCs/>
                <w:u w:color="000000"/>
              </w:rPr>
              <w:t>консультант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rPr>
                <w:rFonts w:eastAsia="Arial Unicode MS"/>
                <w:bCs/>
                <w:u w:color="000000"/>
              </w:rPr>
              <w:t xml:space="preserve">Печерица Н.А. 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t>главный специалист отдела отраслевого планирования управления отраслевого планирования, анализа и прогнозирования Дептруда и занятости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t>Спасенникова Н.В.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B51749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widowControl w:val="0"/>
              <w:jc w:val="center"/>
            </w:pPr>
            <w:r w:rsidRPr="00B51749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233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t>заместитель начальника отдела отраслевого планирования управления отраслевого планирования, анализа и прогнозирования Дептруда и занятости Югры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shd w:val="clear" w:color="auto" w:fill="auto"/>
          </w:tcPr>
          <w:p w:rsidR="00C62BBA" w:rsidRPr="00B51749" w:rsidRDefault="00C62BBA" w:rsidP="0080492A">
            <w:pPr>
              <w:shd w:val="clear" w:color="auto" w:fill="FFFFFF"/>
              <w:jc w:val="center"/>
              <w:rPr>
                <w:rFonts w:eastAsia="Arial Unicode MS"/>
                <w:bCs/>
                <w:u w:color="000000"/>
              </w:rPr>
            </w:pPr>
            <w:r w:rsidRPr="00B51749">
              <w:t>Чехунина О.А.</w:t>
            </w:r>
          </w:p>
        </w:tc>
        <w:tc>
          <w:tcPr>
            <w:tcW w:w="444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C62BBA" w:rsidRPr="002E4B32" w:rsidTr="00C62BBA">
        <w:trPr>
          <w:cantSplit/>
          <w:trHeight w:val="118"/>
        </w:trPr>
        <w:tc>
          <w:tcPr>
            <w:tcW w:w="941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lastRenderedPageBreak/>
              <w:t>Сотрудник ЦПО</w:t>
            </w:r>
          </w:p>
        </w:tc>
        <w:tc>
          <w:tcPr>
            <w:tcW w:w="1233" w:type="pct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Консультант отдела организации проектной деятельности организационно-правового управления Департамента проектного управления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62BBA" w:rsidRPr="00B51749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935" w:type="pct"/>
            <w:vAlign w:val="center"/>
          </w:tcPr>
          <w:p w:rsidR="00C62BBA" w:rsidRPr="002E4B32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  <w:r w:rsidRPr="00B51749">
              <w:rPr>
                <w:sz w:val="22"/>
                <w:szCs w:val="22"/>
              </w:rPr>
              <w:t>Ярышева Ольга Игоревна</w:t>
            </w:r>
          </w:p>
        </w:tc>
        <w:tc>
          <w:tcPr>
            <w:tcW w:w="444" w:type="pct"/>
            <w:vAlign w:val="center"/>
          </w:tcPr>
          <w:p w:rsidR="00C62BBA" w:rsidRPr="002E4B32" w:rsidRDefault="00C62BBA" w:rsidP="0080492A">
            <w:pPr>
              <w:shd w:val="clear" w:color="auto" w:fill="FFFFFF"/>
              <w:suppressAutoHyphens/>
              <w:jc w:val="center"/>
              <w:outlineLvl w:val="0"/>
            </w:pPr>
          </w:p>
        </w:tc>
      </w:tr>
    </w:tbl>
    <w:p w:rsidR="00C62BBA" w:rsidRPr="00404364" w:rsidRDefault="00C62BBA" w:rsidP="00C62BBA">
      <w:pPr>
        <w:widowControl w:val="0"/>
        <w:suppressAutoHyphens/>
        <w:rPr>
          <w:rFonts w:eastAsia="Calibri"/>
          <w:sz w:val="22"/>
          <w:szCs w:val="22"/>
          <w:lang w:val="en-US" w:eastAsia="en-US"/>
        </w:rPr>
      </w:pPr>
    </w:p>
    <w:p w:rsidR="00C62BBA" w:rsidRPr="00C62BBA" w:rsidRDefault="00C62BBA" w:rsidP="006333A9">
      <w:pPr>
        <w:widowControl w:val="0"/>
        <w:suppressAutoHyphens/>
        <w:rPr>
          <w:rFonts w:eastAsia="Calibri"/>
          <w:sz w:val="22"/>
          <w:szCs w:val="22"/>
          <w:lang w:val="en-US" w:eastAsia="en-US"/>
        </w:rPr>
      </w:pPr>
    </w:p>
    <w:p w:rsidR="006333A9" w:rsidRPr="006333A9" w:rsidRDefault="006333A9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6333A9" w:rsidRPr="006333A9" w:rsidRDefault="006333A9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6333A9" w:rsidRPr="006333A9" w:rsidRDefault="006333A9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6333A9" w:rsidRPr="006333A9" w:rsidRDefault="006333A9" w:rsidP="006333A9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DA72BF" w:rsidRPr="002F7764" w:rsidRDefault="00DA72BF" w:rsidP="002F7764">
      <w:pPr>
        <w:rPr>
          <w:sz w:val="22"/>
          <w:szCs w:val="22"/>
          <w:lang w:val="en-US"/>
        </w:rPr>
      </w:pPr>
    </w:p>
    <w:sectPr w:rsidR="00DA72BF" w:rsidRPr="002F7764" w:rsidSect="00E9728F">
      <w:headerReference w:type="default" r:id="rId8"/>
      <w:pgSz w:w="16838" w:h="11906" w:orient="landscape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D81" w:rsidRDefault="004C0D81" w:rsidP="004D56DE">
      <w:r>
        <w:separator/>
      </w:r>
    </w:p>
  </w:endnote>
  <w:endnote w:type="continuationSeparator" w:id="1">
    <w:p w:rsidR="004C0D81" w:rsidRDefault="004C0D81" w:rsidP="004D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D81" w:rsidRDefault="004C0D81" w:rsidP="004D56DE">
      <w:r>
        <w:separator/>
      </w:r>
    </w:p>
  </w:footnote>
  <w:footnote w:type="continuationSeparator" w:id="1">
    <w:p w:rsidR="004C0D81" w:rsidRDefault="004C0D81" w:rsidP="004D5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729038"/>
      <w:docPartObj>
        <w:docPartGallery w:val="Page Numbers (Top of Page)"/>
        <w:docPartUnique/>
      </w:docPartObj>
    </w:sdtPr>
    <w:sdtContent>
      <w:p w:rsidR="008911AE" w:rsidRDefault="00E9101C">
        <w:pPr>
          <w:pStyle w:val="aa"/>
          <w:jc w:val="center"/>
        </w:pPr>
        <w:r>
          <w:fldChar w:fldCharType="begin"/>
        </w:r>
        <w:r w:rsidR="008911AE">
          <w:instrText>PAGE   \* MERGEFORMAT</w:instrText>
        </w:r>
        <w:r>
          <w:fldChar w:fldCharType="separate"/>
        </w:r>
        <w:r w:rsidR="000E7A7F" w:rsidRPr="000E7A7F">
          <w:rPr>
            <w:noProof/>
            <w:lang w:val="ru-RU"/>
          </w:rPr>
          <w:t>181</w:t>
        </w:r>
        <w:r>
          <w:fldChar w:fldCharType="end"/>
        </w:r>
      </w:p>
    </w:sdtContent>
  </w:sdt>
  <w:p w:rsidR="008911AE" w:rsidRDefault="008911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A8"/>
    <w:multiLevelType w:val="hybridMultilevel"/>
    <w:tmpl w:val="9A80A064"/>
    <w:lvl w:ilvl="0" w:tplc="93D4909A">
      <w:start w:val="1"/>
      <w:numFmt w:val="decimal"/>
      <w:lvlText w:val="12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664"/>
    <w:multiLevelType w:val="hybridMultilevel"/>
    <w:tmpl w:val="0EDA40DC"/>
    <w:lvl w:ilvl="0" w:tplc="6C488216">
      <w:start w:val="1"/>
      <w:numFmt w:val="decimal"/>
      <w:lvlText w:val="25.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57E6"/>
    <w:multiLevelType w:val="hybridMultilevel"/>
    <w:tmpl w:val="B6D472D0"/>
    <w:lvl w:ilvl="0" w:tplc="207C94A6">
      <w:start w:val="1"/>
      <w:numFmt w:val="decimal"/>
      <w:lvlText w:val="2.6.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2BB1"/>
    <w:multiLevelType w:val="hybridMultilevel"/>
    <w:tmpl w:val="9BEE6258"/>
    <w:lvl w:ilvl="0" w:tplc="6F5EFF3E">
      <w:start w:val="1"/>
      <w:numFmt w:val="decimal"/>
      <w:lvlText w:val="11.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222F"/>
    <w:multiLevelType w:val="hybridMultilevel"/>
    <w:tmpl w:val="3910ADAC"/>
    <w:lvl w:ilvl="0" w:tplc="D1203514">
      <w:start w:val="1"/>
      <w:numFmt w:val="decimal"/>
      <w:lvlText w:val="11.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64AA"/>
    <w:multiLevelType w:val="hybridMultilevel"/>
    <w:tmpl w:val="40488ED8"/>
    <w:lvl w:ilvl="0" w:tplc="9AA29D6E">
      <w:start w:val="1"/>
      <w:numFmt w:val="decimal"/>
      <w:lvlText w:val="22.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3FC8"/>
    <w:multiLevelType w:val="hybridMultilevel"/>
    <w:tmpl w:val="624689E2"/>
    <w:lvl w:ilvl="0" w:tplc="C9B48DEC">
      <w:start w:val="1"/>
      <w:numFmt w:val="decimal"/>
      <w:lvlText w:val="2.1.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E71C9"/>
    <w:multiLevelType w:val="hybridMultilevel"/>
    <w:tmpl w:val="123AA77A"/>
    <w:lvl w:ilvl="0" w:tplc="E0C0C026">
      <w:start w:val="1"/>
      <w:numFmt w:val="decimal"/>
      <w:lvlText w:val="11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A00AF"/>
    <w:multiLevelType w:val="hybridMultilevel"/>
    <w:tmpl w:val="E2DCB1C8"/>
    <w:lvl w:ilvl="0" w:tplc="FAC87230">
      <w:start w:val="1"/>
      <w:numFmt w:val="decimal"/>
      <w:lvlText w:val="12.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A3C47"/>
    <w:multiLevelType w:val="hybridMultilevel"/>
    <w:tmpl w:val="7BBC6D20"/>
    <w:lvl w:ilvl="0" w:tplc="2B3A9EF2">
      <w:start w:val="1"/>
      <w:numFmt w:val="decimal"/>
      <w:lvlText w:val="2.5.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76C48"/>
    <w:multiLevelType w:val="hybridMultilevel"/>
    <w:tmpl w:val="9AEE4AD4"/>
    <w:lvl w:ilvl="0" w:tplc="308CE148">
      <w:start w:val="1"/>
      <w:numFmt w:val="decimal"/>
      <w:lvlText w:val="25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D2ABA"/>
    <w:multiLevelType w:val="hybridMultilevel"/>
    <w:tmpl w:val="C922C39A"/>
    <w:lvl w:ilvl="0" w:tplc="C5E2F226">
      <w:start w:val="1"/>
      <w:numFmt w:val="decimal"/>
      <w:lvlText w:val="22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B5EB5"/>
    <w:multiLevelType w:val="hybridMultilevel"/>
    <w:tmpl w:val="35DA69A4"/>
    <w:lvl w:ilvl="0" w:tplc="D3D4EBAE">
      <w:start w:val="1"/>
      <w:numFmt w:val="decimal"/>
      <w:lvlText w:val="25.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2412"/>
    <w:multiLevelType w:val="hybridMultilevel"/>
    <w:tmpl w:val="0CA8F67C"/>
    <w:lvl w:ilvl="0" w:tplc="91B0ACEA">
      <w:start w:val="1"/>
      <w:numFmt w:val="decimal"/>
      <w:lvlText w:val="10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E3EE4"/>
    <w:multiLevelType w:val="hybridMultilevel"/>
    <w:tmpl w:val="BEBEF5F2"/>
    <w:lvl w:ilvl="0" w:tplc="F3546B56">
      <w:start w:val="1"/>
      <w:numFmt w:val="decimal"/>
      <w:lvlText w:val="17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62C5B"/>
    <w:multiLevelType w:val="hybridMultilevel"/>
    <w:tmpl w:val="BAA4C9CA"/>
    <w:lvl w:ilvl="0" w:tplc="0A26902A">
      <w:start w:val="1"/>
      <w:numFmt w:val="decimal"/>
      <w:lvlText w:val="1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F3E06"/>
    <w:multiLevelType w:val="hybridMultilevel"/>
    <w:tmpl w:val="7C36B738"/>
    <w:lvl w:ilvl="0" w:tplc="A70ADF54">
      <w:start w:val="1"/>
      <w:numFmt w:val="decimal"/>
      <w:lvlText w:val="22.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54AC2"/>
    <w:multiLevelType w:val="hybridMultilevel"/>
    <w:tmpl w:val="61BA8ABA"/>
    <w:lvl w:ilvl="0" w:tplc="2834D920">
      <w:start w:val="1"/>
      <w:numFmt w:val="decimal"/>
      <w:lvlText w:val="21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F62E4"/>
    <w:multiLevelType w:val="hybridMultilevel"/>
    <w:tmpl w:val="45624810"/>
    <w:lvl w:ilvl="0" w:tplc="59128824">
      <w:start w:val="1"/>
      <w:numFmt w:val="decimal"/>
      <w:lvlText w:val="11.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014B8"/>
    <w:multiLevelType w:val="hybridMultilevel"/>
    <w:tmpl w:val="FB301448"/>
    <w:lvl w:ilvl="0" w:tplc="93E2E282">
      <w:start w:val="1"/>
      <w:numFmt w:val="decimal"/>
      <w:lvlText w:val="25.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708DA"/>
    <w:multiLevelType w:val="hybridMultilevel"/>
    <w:tmpl w:val="76FC0152"/>
    <w:lvl w:ilvl="0" w:tplc="B162ADC2">
      <w:start w:val="1"/>
      <w:numFmt w:val="decimal"/>
      <w:lvlText w:val="2.4.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C3B5B"/>
    <w:multiLevelType w:val="hybridMultilevel"/>
    <w:tmpl w:val="867E2AA0"/>
    <w:lvl w:ilvl="0" w:tplc="E4CE381E">
      <w:start w:val="1"/>
      <w:numFmt w:val="decimal"/>
      <w:lvlText w:val="22.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4241A"/>
    <w:multiLevelType w:val="hybridMultilevel"/>
    <w:tmpl w:val="57DC2BB2"/>
    <w:lvl w:ilvl="0" w:tplc="9FBA54B0">
      <w:start w:val="1"/>
      <w:numFmt w:val="decimal"/>
      <w:lvlText w:val="15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D0EFC"/>
    <w:multiLevelType w:val="hybridMultilevel"/>
    <w:tmpl w:val="11EA83BE"/>
    <w:lvl w:ilvl="0" w:tplc="A91665EC">
      <w:start w:val="1"/>
      <w:numFmt w:val="decimal"/>
      <w:lvlText w:val="12.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412DC"/>
    <w:multiLevelType w:val="hybridMultilevel"/>
    <w:tmpl w:val="895AC1E6"/>
    <w:lvl w:ilvl="0" w:tplc="F57402B0">
      <w:start w:val="1"/>
      <w:numFmt w:val="decimal"/>
      <w:lvlText w:val="24.1.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4BF326D"/>
    <w:multiLevelType w:val="hybridMultilevel"/>
    <w:tmpl w:val="5178F33E"/>
    <w:lvl w:ilvl="0" w:tplc="AAC6057A">
      <w:start w:val="1"/>
      <w:numFmt w:val="decimal"/>
      <w:lvlText w:val="3.6.%1"/>
      <w:lvlJc w:val="center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F3A97"/>
    <w:multiLevelType w:val="hybridMultilevel"/>
    <w:tmpl w:val="2D50A100"/>
    <w:lvl w:ilvl="0" w:tplc="F5846E3A">
      <w:start w:val="1"/>
      <w:numFmt w:val="decimal"/>
      <w:lvlText w:val="6.1.%1"/>
      <w:lvlJc w:val="center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F20E5"/>
    <w:multiLevelType w:val="hybridMultilevel"/>
    <w:tmpl w:val="4A4818C8"/>
    <w:lvl w:ilvl="0" w:tplc="AE360322">
      <w:start w:val="1"/>
      <w:numFmt w:val="decimal"/>
      <w:lvlText w:val="3.2.%1"/>
      <w:lvlJc w:val="center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437B5"/>
    <w:multiLevelType w:val="hybridMultilevel"/>
    <w:tmpl w:val="9BD0ECC8"/>
    <w:lvl w:ilvl="0" w:tplc="C168485C">
      <w:start w:val="1"/>
      <w:numFmt w:val="decimal"/>
      <w:lvlText w:val="26.1.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C4077"/>
    <w:multiLevelType w:val="hybridMultilevel"/>
    <w:tmpl w:val="BD6E9940"/>
    <w:lvl w:ilvl="0" w:tplc="B2722F30">
      <w:start w:val="1"/>
      <w:numFmt w:val="decimal"/>
      <w:lvlText w:val="23.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05702"/>
    <w:multiLevelType w:val="hybridMultilevel"/>
    <w:tmpl w:val="493A883A"/>
    <w:lvl w:ilvl="0" w:tplc="69A42D9E">
      <w:start w:val="1"/>
      <w:numFmt w:val="decimal"/>
      <w:lvlText w:val="6.2.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5104E"/>
    <w:multiLevelType w:val="hybridMultilevel"/>
    <w:tmpl w:val="7E04E99A"/>
    <w:lvl w:ilvl="0" w:tplc="CD64EBF4">
      <w:start w:val="1"/>
      <w:numFmt w:val="decimal"/>
      <w:lvlText w:val="20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ED4BE0"/>
    <w:multiLevelType w:val="hybridMultilevel"/>
    <w:tmpl w:val="125A4652"/>
    <w:lvl w:ilvl="0" w:tplc="0A7C8E88">
      <w:start w:val="1"/>
      <w:numFmt w:val="decimal"/>
      <w:lvlText w:val="2.2.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B0142"/>
    <w:multiLevelType w:val="hybridMultilevel"/>
    <w:tmpl w:val="FE547758"/>
    <w:lvl w:ilvl="0" w:tplc="3D183C16">
      <w:start w:val="1"/>
      <w:numFmt w:val="decimal"/>
      <w:lvlText w:val="19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852D1"/>
    <w:multiLevelType w:val="hybridMultilevel"/>
    <w:tmpl w:val="CB702D70"/>
    <w:lvl w:ilvl="0" w:tplc="34BC97BE">
      <w:start w:val="1"/>
      <w:numFmt w:val="decimal"/>
      <w:lvlText w:val="25.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13D31"/>
    <w:multiLevelType w:val="hybridMultilevel"/>
    <w:tmpl w:val="600C1942"/>
    <w:lvl w:ilvl="0" w:tplc="83F86B02">
      <w:start w:val="1"/>
      <w:numFmt w:val="decimal"/>
      <w:lvlText w:val="16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F36CD"/>
    <w:multiLevelType w:val="hybridMultilevel"/>
    <w:tmpl w:val="4D922ED0"/>
    <w:lvl w:ilvl="0" w:tplc="621AE408">
      <w:start w:val="1"/>
      <w:numFmt w:val="decimal"/>
      <w:lvlText w:val="12.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B5DD9"/>
    <w:multiLevelType w:val="hybridMultilevel"/>
    <w:tmpl w:val="73A84F46"/>
    <w:lvl w:ilvl="0" w:tplc="4C9C6E5E">
      <w:start w:val="1"/>
      <w:numFmt w:val="decimal"/>
      <w:lvlText w:val="3.4.%1"/>
      <w:lvlJc w:val="center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F7700"/>
    <w:multiLevelType w:val="hybridMultilevel"/>
    <w:tmpl w:val="53D0AA6C"/>
    <w:lvl w:ilvl="0" w:tplc="2252E72E">
      <w:start w:val="1"/>
      <w:numFmt w:val="decimal"/>
      <w:lvlText w:val="3.5.%1"/>
      <w:lvlJc w:val="center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4677"/>
    <w:multiLevelType w:val="hybridMultilevel"/>
    <w:tmpl w:val="3DA2DADE"/>
    <w:lvl w:ilvl="0" w:tplc="58E6F5EE">
      <w:start w:val="1"/>
      <w:numFmt w:val="decimal"/>
      <w:lvlText w:val="11.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213414"/>
    <w:multiLevelType w:val="hybridMultilevel"/>
    <w:tmpl w:val="4B904E00"/>
    <w:lvl w:ilvl="0" w:tplc="CB3E83E6">
      <w:start w:val="1"/>
      <w:numFmt w:val="decimal"/>
      <w:lvlText w:val="14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B391D"/>
    <w:multiLevelType w:val="hybridMultilevel"/>
    <w:tmpl w:val="A4887A76"/>
    <w:lvl w:ilvl="0" w:tplc="AECE993A">
      <w:start w:val="1"/>
      <w:numFmt w:val="decimal"/>
      <w:lvlText w:val="22.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A790D"/>
    <w:multiLevelType w:val="hybridMultilevel"/>
    <w:tmpl w:val="92843736"/>
    <w:lvl w:ilvl="0" w:tplc="5694D214">
      <w:start w:val="1"/>
      <w:numFmt w:val="decimal"/>
      <w:lvlText w:val="6.4.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306BA6"/>
    <w:multiLevelType w:val="hybridMultilevel"/>
    <w:tmpl w:val="2D2E82C4"/>
    <w:lvl w:ilvl="0" w:tplc="058C4768">
      <w:start w:val="1"/>
      <w:numFmt w:val="decimal"/>
      <w:lvlText w:val="18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5A6583"/>
    <w:multiLevelType w:val="hybridMultilevel"/>
    <w:tmpl w:val="CB8C6CB0"/>
    <w:lvl w:ilvl="0" w:tplc="09041D10">
      <w:start w:val="1"/>
      <w:numFmt w:val="decimal"/>
      <w:lvlText w:val="3.1.%1"/>
      <w:lvlJc w:val="center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1321AE"/>
    <w:multiLevelType w:val="hybridMultilevel"/>
    <w:tmpl w:val="758AC24A"/>
    <w:lvl w:ilvl="0" w:tplc="28EC6A20">
      <w:start w:val="1"/>
      <w:numFmt w:val="decimal"/>
      <w:lvlText w:val="6.5.%1"/>
      <w:lvlJc w:val="center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F732BE"/>
    <w:multiLevelType w:val="hybridMultilevel"/>
    <w:tmpl w:val="B4605762"/>
    <w:lvl w:ilvl="0" w:tplc="4F0876A4">
      <w:start w:val="1"/>
      <w:numFmt w:val="decimal"/>
      <w:lvlText w:val="12.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824BD"/>
    <w:multiLevelType w:val="hybridMultilevel"/>
    <w:tmpl w:val="44F6214C"/>
    <w:lvl w:ilvl="0" w:tplc="6C906EA2">
      <w:start w:val="1"/>
      <w:numFmt w:val="decimal"/>
      <w:lvlText w:val="23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1A2D72"/>
    <w:multiLevelType w:val="hybridMultilevel"/>
    <w:tmpl w:val="31027EA6"/>
    <w:lvl w:ilvl="0" w:tplc="2C204E14">
      <w:start w:val="1"/>
      <w:numFmt w:val="decimal"/>
      <w:lvlText w:val="23.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CC659F"/>
    <w:multiLevelType w:val="hybridMultilevel"/>
    <w:tmpl w:val="B48A9922"/>
    <w:lvl w:ilvl="0" w:tplc="E0EA0456">
      <w:start w:val="1"/>
      <w:numFmt w:val="decimal"/>
      <w:lvlText w:val="13.1.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CF0835"/>
    <w:multiLevelType w:val="hybridMultilevel"/>
    <w:tmpl w:val="FB580058"/>
    <w:lvl w:ilvl="0" w:tplc="53E6045E">
      <w:start w:val="1"/>
      <w:numFmt w:val="decimal"/>
      <w:lvlText w:val="22.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4545DA"/>
    <w:multiLevelType w:val="hybridMultilevel"/>
    <w:tmpl w:val="F4C85F74"/>
    <w:lvl w:ilvl="0" w:tplc="9A400D06">
      <w:start w:val="1"/>
      <w:numFmt w:val="decimal"/>
      <w:lvlText w:val="2.3.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981C3E"/>
    <w:multiLevelType w:val="hybridMultilevel"/>
    <w:tmpl w:val="54E8A38A"/>
    <w:lvl w:ilvl="0" w:tplc="C6789CAC">
      <w:start w:val="1"/>
      <w:numFmt w:val="decimal"/>
      <w:lvlText w:val="3.3.%1"/>
      <w:lvlJc w:val="center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CC64C1"/>
    <w:multiLevelType w:val="hybridMultilevel"/>
    <w:tmpl w:val="18C4621A"/>
    <w:lvl w:ilvl="0" w:tplc="D76C0A50">
      <w:start w:val="1"/>
      <w:numFmt w:val="decimal"/>
      <w:lvlText w:val="7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F51DAB"/>
    <w:multiLevelType w:val="hybridMultilevel"/>
    <w:tmpl w:val="E136515C"/>
    <w:lvl w:ilvl="0" w:tplc="7F9049EA">
      <w:start w:val="1"/>
      <w:numFmt w:val="decimal"/>
      <w:lvlText w:val="12.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5742D"/>
    <w:multiLevelType w:val="hybridMultilevel"/>
    <w:tmpl w:val="59F68682"/>
    <w:lvl w:ilvl="0" w:tplc="3BC2EBBA">
      <w:start w:val="1"/>
      <w:numFmt w:val="decimal"/>
      <w:lvlText w:val="27.1.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BE75FD"/>
    <w:multiLevelType w:val="hybridMultilevel"/>
    <w:tmpl w:val="542EF4E6"/>
    <w:lvl w:ilvl="0" w:tplc="F51CDF4C">
      <w:start w:val="1"/>
      <w:numFmt w:val="decimal"/>
      <w:lvlText w:val="8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E84A83"/>
    <w:multiLevelType w:val="hybridMultilevel"/>
    <w:tmpl w:val="98AC8B58"/>
    <w:lvl w:ilvl="0" w:tplc="683089B2">
      <w:start w:val="1"/>
      <w:numFmt w:val="decimal"/>
      <w:lvlText w:val="6.3.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4E4F76"/>
    <w:multiLevelType w:val="hybridMultilevel"/>
    <w:tmpl w:val="46DA99DA"/>
    <w:lvl w:ilvl="0" w:tplc="DF823B30">
      <w:start w:val="1"/>
      <w:numFmt w:val="decimal"/>
      <w:lvlText w:val="11.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6"/>
  </w:num>
  <w:num w:numId="4">
    <w:abstractNumId w:val="45"/>
  </w:num>
  <w:num w:numId="5">
    <w:abstractNumId w:val="26"/>
  </w:num>
  <w:num w:numId="6">
    <w:abstractNumId w:val="54"/>
  </w:num>
  <w:num w:numId="7">
    <w:abstractNumId w:val="57"/>
  </w:num>
  <w:num w:numId="8">
    <w:abstractNumId w:val="13"/>
  </w:num>
  <w:num w:numId="9">
    <w:abstractNumId w:val="7"/>
  </w:num>
  <w:num w:numId="10">
    <w:abstractNumId w:val="0"/>
  </w:num>
  <w:num w:numId="11">
    <w:abstractNumId w:val="50"/>
  </w:num>
  <w:num w:numId="12">
    <w:abstractNumId w:val="41"/>
  </w:num>
  <w:num w:numId="13">
    <w:abstractNumId w:val="22"/>
  </w:num>
  <w:num w:numId="14">
    <w:abstractNumId w:val="35"/>
  </w:num>
  <w:num w:numId="15">
    <w:abstractNumId w:val="14"/>
  </w:num>
  <w:num w:numId="16">
    <w:abstractNumId w:val="44"/>
  </w:num>
  <w:num w:numId="17">
    <w:abstractNumId w:val="33"/>
  </w:num>
  <w:num w:numId="18">
    <w:abstractNumId w:val="31"/>
  </w:num>
  <w:num w:numId="19">
    <w:abstractNumId w:val="17"/>
  </w:num>
  <w:num w:numId="20">
    <w:abstractNumId w:val="11"/>
  </w:num>
  <w:num w:numId="21">
    <w:abstractNumId w:val="48"/>
  </w:num>
  <w:num w:numId="22">
    <w:abstractNumId w:val="24"/>
  </w:num>
  <w:num w:numId="23">
    <w:abstractNumId w:val="10"/>
  </w:num>
  <w:num w:numId="24">
    <w:abstractNumId w:val="28"/>
  </w:num>
  <w:num w:numId="25">
    <w:abstractNumId w:val="56"/>
  </w:num>
  <w:num w:numId="26">
    <w:abstractNumId w:val="32"/>
  </w:num>
  <w:num w:numId="27">
    <w:abstractNumId w:val="52"/>
  </w:num>
  <w:num w:numId="28">
    <w:abstractNumId w:val="20"/>
  </w:num>
  <w:num w:numId="29">
    <w:abstractNumId w:val="9"/>
  </w:num>
  <w:num w:numId="30">
    <w:abstractNumId w:val="2"/>
  </w:num>
  <w:num w:numId="31">
    <w:abstractNumId w:val="27"/>
  </w:num>
  <w:num w:numId="32">
    <w:abstractNumId w:val="53"/>
  </w:num>
  <w:num w:numId="33">
    <w:abstractNumId w:val="37"/>
  </w:num>
  <w:num w:numId="34">
    <w:abstractNumId w:val="38"/>
  </w:num>
  <w:num w:numId="35">
    <w:abstractNumId w:val="25"/>
  </w:num>
  <w:num w:numId="36">
    <w:abstractNumId w:val="30"/>
  </w:num>
  <w:num w:numId="37">
    <w:abstractNumId w:val="58"/>
  </w:num>
  <w:num w:numId="38">
    <w:abstractNumId w:val="43"/>
  </w:num>
  <w:num w:numId="39">
    <w:abstractNumId w:val="46"/>
  </w:num>
  <w:num w:numId="40">
    <w:abstractNumId w:val="18"/>
  </w:num>
  <w:num w:numId="41">
    <w:abstractNumId w:val="59"/>
  </w:num>
  <w:num w:numId="42">
    <w:abstractNumId w:val="39"/>
  </w:num>
  <w:num w:numId="43">
    <w:abstractNumId w:val="47"/>
  </w:num>
  <w:num w:numId="44">
    <w:abstractNumId w:val="23"/>
  </w:num>
  <w:num w:numId="45">
    <w:abstractNumId w:val="36"/>
  </w:num>
  <w:num w:numId="46">
    <w:abstractNumId w:val="8"/>
  </w:num>
  <w:num w:numId="47">
    <w:abstractNumId w:val="55"/>
  </w:num>
  <w:num w:numId="48">
    <w:abstractNumId w:val="21"/>
  </w:num>
  <w:num w:numId="49">
    <w:abstractNumId w:val="16"/>
  </w:num>
  <w:num w:numId="50">
    <w:abstractNumId w:val="42"/>
  </w:num>
  <w:num w:numId="51">
    <w:abstractNumId w:val="5"/>
  </w:num>
  <w:num w:numId="52">
    <w:abstractNumId w:val="51"/>
  </w:num>
  <w:num w:numId="53">
    <w:abstractNumId w:val="49"/>
  </w:num>
  <w:num w:numId="54">
    <w:abstractNumId w:val="34"/>
  </w:num>
  <w:num w:numId="55">
    <w:abstractNumId w:val="12"/>
  </w:num>
  <w:num w:numId="56">
    <w:abstractNumId w:val="1"/>
  </w:num>
  <w:num w:numId="57">
    <w:abstractNumId w:val="19"/>
  </w:num>
  <w:num w:numId="58">
    <w:abstractNumId w:val="4"/>
  </w:num>
  <w:num w:numId="59">
    <w:abstractNumId w:val="3"/>
  </w:num>
  <w:num w:numId="60">
    <w:abstractNumId w:val="2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DBA"/>
    <w:rsid w:val="0000086F"/>
    <w:rsid w:val="0000671F"/>
    <w:rsid w:val="00016A0C"/>
    <w:rsid w:val="00026F0D"/>
    <w:rsid w:val="0003268A"/>
    <w:rsid w:val="00044057"/>
    <w:rsid w:val="00047D8B"/>
    <w:rsid w:val="00061152"/>
    <w:rsid w:val="00066E8E"/>
    <w:rsid w:val="00071D5C"/>
    <w:rsid w:val="00081C1A"/>
    <w:rsid w:val="00083369"/>
    <w:rsid w:val="000A36B0"/>
    <w:rsid w:val="000B12F2"/>
    <w:rsid w:val="000B7169"/>
    <w:rsid w:val="000B7876"/>
    <w:rsid w:val="000C2FED"/>
    <w:rsid w:val="000D6D7A"/>
    <w:rsid w:val="000E15AC"/>
    <w:rsid w:val="000E7A7F"/>
    <w:rsid w:val="000F6344"/>
    <w:rsid w:val="001107E0"/>
    <w:rsid w:val="00115A44"/>
    <w:rsid w:val="00120289"/>
    <w:rsid w:val="00136BC5"/>
    <w:rsid w:val="001443B2"/>
    <w:rsid w:val="00145061"/>
    <w:rsid w:val="0014755A"/>
    <w:rsid w:val="00161500"/>
    <w:rsid w:val="001635D8"/>
    <w:rsid w:val="001648F3"/>
    <w:rsid w:val="0017053B"/>
    <w:rsid w:val="001848D7"/>
    <w:rsid w:val="00185ED4"/>
    <w:rsid w:val="00196FCE"/>
    <w:rsid w:val="001A3051"/>
    <w:rsid w:val="001A495B"/>
    <w:rsid w:val="001B06F3"/>
    <w:rsid w:val="001B1296"/>
    <w:rsid w:val="001C2589"/>
    <w:rsid w:val="001C6555"/>
    <w:rsid w:val="001E338E"/>
    <w:rsid w:val="00200A80"/>
    <w:rsid w:val="00203FBC"/>
    <w:rsid w:val="002064D1"/>
    <w:rsid w:val="00207FF8"/>
    <w:rsid w:val="00211BB7"/>
    <w:rsid w:val="00215668"/>
    <w:rsid w:val="00233A6F"/>
    <w:rsid w:val="002351DF"/>
    <w:rsid w:val="00236D2E"/>
    <w:rsid w:val="00242D02"/>
    <w:rsid w:val="00245BFE"/>
    <w:rsid w:val="00245F63"/>
    <w:rsid w:val="00247BAA"/>
    <w:rsid w:val="002926D9"/>
    <w:rsid w:val="0029446C"/>
    <w:rsid w:val="002A2D9F"/>
    <w:rsid w:val="002C4BDF"/>
    <w:rsid w:val="002D3F55"/>
    <w:rsid w:val="002D6344"/>
    <w:rsid w:val="002D7A71"/>
    <w:rsid w:val="002E70AE"/>
    <w:rsid w:val="002F03EB"/>
    <w:rsid w:val="002F3F35"/>
    <w:rsid w:val="002F7764"/>
    <w:rsid w:val="00301FD6"/>
    <w:rsid w:val="00302F86"/>
    <w:rsid w:val="00311778"/>
    <w:rsid w:val="00313E25"/>
    <w:rsid w:val="00316D16"/>
    <w:rsid w:val="00322610"/>
    <w:rsid w:val="0032266B"/>
    <w:rsid w:val="00322B4C"/>
    <w:rsid w:val="003238D8"/>
    <w:rsid w:val="00323CEC"/>
    <w:rsid w:val="003248F4"/>
    <w:rsid w:val="0033180F"/>
    <w:rsid w:val="00341FBE"/>
    <w:rsid w:val="00347CBB"/>
    <w:rsid w:val="00350AA8"/>
    <w:rsid w:val="0035472E"/>
    <w:rsid w:val="003628F7"/>
    <w:rsid w:val="003634ED"/>
    <w:rsid w:val="0039509A"/>
    <w:rsid w:val="003A4924"/>
    <w:rsid w:val="003C2F1C"/>
    <w:rsid w:val="003C3E18"/>
    <w:rsid w:val="003C5F00"/>
    <w:rsid w:val="003D0D2F"/>
    <w:rsid w:val="003D348B"/>
    <w:rsid w:val="003E161F"/>
    <w:rsid w:val="003F0247"/>
    <w:rsid w:val="003F197E"/>
    <w:rsid w:val="00400935"/>
    <w:rsid w:val="00400F48"/>
    <w:rsid w:val="0040577D"/>
    <w:rsid w:val="004058F2"/>
    <w:rsid w:val="00407C22"/>
    <w:rsid w:val="00410082"/>
    <w:rsid w:val="0041669C"/>
    <w:rsid w:val="004173CC"/>
    <w:rsid w:val="004177D6"/>
    <w:rsid w:val="00420F71"/>
    <w:rsid w:val="00433C2F"/>
    <w:rsid w:val="00440120"/>
    <w:rsid w:val="004531D1"/>
    <w:rsid w:val="00453DB2"/>
    <w:rsid w:val="004552D8"/>
    <w:rsid w:val="00460813"/>
    <w:rsid w:val="00463A8A"/>
    <w:rsid w:val="00483868"/>
    <w:rsid w:val="004842C4"/>
    <w:rsid w:val="00497A23"/>
    <w:rsid w:val="004C0D81"/>
    <w:rsid w:val="004C0E1E"/>
    <w:rsid w:val="004C4C54"/>
    <w:rsid w:val="004D4D05"/>
    <w:rsid w:val="004D4DBA"/>
    <w:rsid w:val="004D56DE"/>
    <w:rsid w:val="004D64E5"/>
    <w:rsid w:val="004E2123"/>
    <w:rsid w:val="004E46EC"/>
    <w:rsid w:val="004E662A"/>
    <w:rsid w:val="004F10E9"/>
    <w:rsid w:val="004F3FC3"/>
    <w:rsid w:val="004F6D17"/>
    <w:rsid w:val="004F7B8A"/>
    <w:rsid w:val="00510BB0"/>
    <w:rsid w:val="00515C18"/>
    <w:rsid w:val="005225B5"/>
    <w:rsid w:val="00542D26"/>
    <w:rsid w:val="00547E46"/>
    <w:rsid w:val="0055164C"/>
    <w:rsid w:val="0055726D"/>
    <w:rsid w:val="0056087A"/>
    <w:rsid w:val="0056427D"/>
    <w:rsid w:val="00564486"/>
    <w:rsid w:val="00564894"/>
    <w:rsid w:val="00567607"/>
    <w:rsid w:val="005738FA"/>
    <w:rsid w:val="00582EFE"/>
    <w:rsid w:val="00583B4F"/>
    <w:rsid w:val="00584F41"/>
    <w:rsid w:val="00585F4A"/>
    <w:rsid w:val="005976C8"/>
    <w:rsid w:val="00597EAF"/>
    <w:rsid w:val="005A38B8"/>
    <w:rsid w:val="005C361D"/>
    <w:rsid w:val="005D4D1A"/>
    <w:rsid w:val="005E0DF8"/>
    <w:rsid w:val="005E72EE"/>
    <w:rsid w:val="005E77AE"/>
    <w:rsid w:val="005F430E"/>
    <w:rsid w:val="00613B2B"/>
    <w:rsid w:val="00614C5A"/>
    <w:rsid w:val="00615233"/>
    <w:rsid w:val="00616699"/>
    <w:rsid w:val="006224DF"/>
    <w:rsid w:val="006271E8"/>
    <w:rsid w:val="006333A9"/>
    <w:rsid w:val="00654E35"/>
    <w:rsid w:val="0066465C"/>
    <w:rsid w:val="00671912"/>
    <w:rsid w:val="0067572E"/>
    <w:rsid w:val="006843B8"/>
    <w:rsid w:val="00691E02"/>
    <w:rsid w:val="006A6144"/>
    <w:rsid w:val="006B1225"/>
    <w:rsid w:val="006D1FE1"/>
    <w:rsid w:val="006D551D"/>
    <w:rsid w:val="006E4A67"/>
    <w:rsid w:val="006F1BB3"/>
    <w:rsid w:val="006F2FE3"/>
    <w:rsid w:val="006F5FE6"/>
    <w:rsid w:val="00703542"/>
    <w:rsid w:val="007076A5"/>
    <w:rsid w:val="00715979"/>
    <w:rsid w:val="007243F2"/>
    <w:rsid w:val="0072535E"/>
    <w:rsid w:val="007320EF"/>
    <w:rsid w:val="00735FCC"/>
    <w:rsid w:val="00757438"/>
    <w:rsid w:val="00760FC9"/>
    <w:rsid w:val="00762489"/>
    <w:rsid w:val="007707AA"/>
    <w:rsid w:val="007717B1"/>
    <w:rsid w:val="00771B24"/>
    <w:rsid w:val="007B0042"/>
    <w:rsid w:val="007B10F3"/>
    <w:rsid w:val="007B1ADD"/>
    <w:rsid w:val="007B2795"/>
    <w:rsid w:val="007C2576"/>
    <w:rsid w:val="007C4AC4"/>
    <w:rsid w:val="007D4D9E"/>
    <w:rsid w:val="007E2223"/>
    <w:rsid w:val="007E2A08"/>
    <w:rsid w:val="007F0236"/>
    <w:rsid w:val="007F2730"/>
    <w:rsid w:val="0080492A"/>
    <w:rsid w:val="00815BAD"/>
    <w:rsid w:val="008161B3"/>
    <w:rsid w:val="00820EEE"/>
    <w:rsid w:val="008434DA"/>
    <w:rsid w:val="008473DD"/>
    <w:rsid w:val="008511B3"/>
    <w:rsid w:val="008623A3"/>
    <w:rsid w:val="0087021F"/>
    <w:rsid w:val="00873D86"/>
    <w:rsid w:val="008778B6"/>
    <w:rsid w:val="00885963"/>
    <w:rsid w:val="0088661F"/>
    <w:rsid w:val="0088731B"/>
    <w:rsid w:val="008911AE"/>
    <w:rsid w:val="008A7663"/>
    <w:rsid w:val="008C1574"/>
    <w:rsid w:val="008C46B8"/>
    <w:rsid w:val="008D12AF"/>
    <w:rsid w:val="008D3231"/>
    <w:rsid w:val="008E24AC"/>
    <w:rsid w:val="008E3EAB"/>
    <w:rsid w:val="008F051E"/>
    <w:rsid w:val="008F0BAB"/>
    <w:rsid w:val="00914706"/>
    <w:rsid w:val="009409BF"/>
    <w:rsid w:val="00955AF5"/>
    <w:rsid w:val="00963A77"/>
    <w:rsid w:val="009664E0"/>
    <w:rsid w:val="009732F4"/>
    <w:rsid w:val="0098078B"/>
    <w:rsid w:val="0099749A"/>
    <w:rsid w:val="00997A47"/>
    <w:rsid w:val="009A31C0"/>
    <w:rsid w:val="009A72E5"/>
    <w:rsid w:val="009C02A5"/>
    <w:rsid w:val="009C4C5D"/>
    <w:rsid w:val="009C6213"/>
    <w:rsid w:val="009E1B96"/>
    <w:rsid w:val="009E3BC8"/>
    <w:rsid w:val="009E45E3"/>
    <w:rsid w:val="009F6B22"/>
    <w:rsid w:val="00A04E29"/>
    <w:rsid w:val="00A072B9"/>
    <w:rsid w:val="00A10FA2"/>
    <w:rsid w:val="00A162C8"/>
    <w:rsid w:val="00A218C2"/>
    <w:rsid w:val="00A21E75"/>
    <w:rsid w:val="00A31A23"/>
    <w:rsid w:val="00A322E4"/>
    <w:rsid w:val="00A36098"/>
    <w:rsid w:val="00A36DF4"/>
    <w:rsid w:val="00A4244F"/>
    <w:rsid w:val="00A456A8"/>
    <w:rsid w:val="00A50A7B"/>
    <w:rsid w:val="00A54183"/>
    <w:rsid w:val="00A72242"/>
    <w:rsid w:val="00A86B64"/>
    <w:rsid w:val="00A970CB"/>
    <w:rsid w:val="00AC20E0"/>
    <w:rsid w:val="00AC39A7"/>
    <w:rsid w:val="00AC5E3F"/>
    <w:rsid w:val="00AC6808"/>
    <w:rsid w:val="00AC7629"/>
    <w:rsid w:val="00AD0B43"/>
    <w:rsid w:val="00AE4BCE"/>
    <w:rsid w:val="00AF3C08"/>
    <w:rsid w:val="00AF52FD"/>
    <w:rsid w:val="00B01A53"/>
    <w:rsid w:val="00B12E29"/>
    <w:rsid w:val="00B17F66"/>
    <w:rsid w:val="00B20E4B"/>
    <w:rsid w:val="00B224E0"/>
    <w:rsid w:val="00B252C4"/>
    <w:rsid w:val="00B36282"/>
    <w:rsid w:val="00B40AC8"/>
    <w:rsid w:val="00B4491A"/>
    <w:rsid w:val="00B456A7"/>
    <w:rsid w:val="00B51302"/>
    <w:rsid w:val="00B922D5"/>
    <w:rsid w:val="00B970AC"/>
    <w:rsid w:val="00BA2066"/>
    <w:rsid w:val="00BB1AE1"/>
    <w:rsid w:val="00BC6C52"/>
    <w:rsid w:val="00BC72E1"/>
    <w:rsid w:val="00BC7703"/>
    <w:rsid w:val="00BD0B42"/>
    <w:rsid w:val="00BF445A"/>
    <w:rsid w:val="00C06E10"/>
    <w:rsid w:val="00C1386F"/>
    <w:rsid w:val="00C15496"/>
    <w:rsid w:val="00C2008A"/>
    <w:rsid w:val="00C26BEF"/>
    <w:rsid w:val="00C32C3F"/>
    <w:rsid w:val="00C4087A"/>
    <w:rsid w:val="00C43D2B"/>
    <w:rsid w:val="00C43ED8"/>
    <w:rsid w:val="00C476E3"/>
    <w:rsid w:val="00C54CE6"/>
    <w:rsid w:val="00C62BBA"/>
    <w:rsid w:val="00C65BF7"/>
    <w:rsid w:val="00C6731A"/>
    <w:rsid w:val="00C73EEC"/>
    <w:rsid w:val="00C77051"/>
    <w:rsid w:val="00C872F3"/>
    <w:rsid w:val="00C92B31"/>
    <w:rsid w:val="00CA1372"/>
    <w:rsid w:val="00CA65AF"/>
    <w:rsid w:val="00CA693F"/>
    <w:rsid w:val="00CA74AD"/>
    <w:rsid w:val="00CB657F"/>
    <w:rsid w:val="00CB7094"/>
    <w:rsid w:val="00CC0A24"/>
    <w:rsid w:val="00CD0371"/>
    <w:rsid w:val="00CF4ABA"/>
    <w:rsid w:val="00CF57DF"/>
    <w:rsid w:val="00CF6288"/>
    <w:rsid w:val="00D2180D"/>
    <w:rsid w:val="00D22637"/>
    <w:rsid w:val="00D25AA1"/>
    <w:rsid w:val="00D36EED"/>
    <w:rsid w:val="00D40650"/>
    <w:rsid w:val="00D41533"/>
    <w:rsid w:val="00D46892"/>
    <w:rsid w:val="00D534B4"/>
    <w:rsid w:val="00D53A9A"/>
    <w:rsid w:val="00D7771D"/>
    <w:rsid w:val="00D835BD"/>
    <w:rsid w:val="00D8587F"/>
    <w:rsid w:val="00D90988"/>
    <w:rsid w:val="00DA69DF"/>
    <w:rsid w:val="00DA72BF"/>
    <w:rsid w:val="00DB2750"/>
    <w:rsid w:val="00DD34FD"/>
    <w:rsid w:val="00DE0C7F"/>
    <w:rsid w:val="00DF0C60"/>
    <w:rsid w:val="00E05BF2"/>
    <w:rsid w:val="00E248AC"/>
    <w:rsid w:val="00E33D40"/>
    <w:rsid w:val="00E54374"/>
    <w:rsid w:val="00E557BB"/>
    <w:rsid w:val="00E63809"/>
    <w:rsid w:val="00E70EB0"/>
    <w:rsid w:val="00E72EDC"/>
    <w:rsid w:val="00E7464E"/>
    <w:rsid w:val="00E75C36"/>
    <w:rsid w:val="00E75D31"/>
    <w:rsid w:val="00E812D8"/>
    <w:rsid w:val="00E9101C"/>
    <w:rsid w:val="00E911FA"/>
    <w:rsid w:val="00E921AF"/>
    <w:rsid w:val="00E94BB5"/>
    <w:rsid w:val="00E9728F"/>
    <w:rsid w:val="00EA53DE"/>
    <w:rsid w:val="00EB5709"/>
    <w:rsid w:val="00EC3CBE"/>
    <w:rsid w:val="00EC792E"/>
    <w:rsid w:val="00ED1147"/>
    <w:rsid w:val="00ED5CA3"/>
    <w:rsid w:val="00EE269E"/>
    <w:rsid w:val="00EE378D"/>
    <w:rsid w:val="00EE6C20"/>
    <w:rsid w:val="00EF2780"/>
    <w:rsid w:val="00EF5885"/>
    <w:rsid w:val="00F13AA5"/>
    <w:rsid w:val="00F1499E"/>
    <w:rsid w:val="00F24433"/>
    <w:rsid w:val="00F4383D"/>
    <w:rsid w:val="00F50F45"/>
    <w:rsid w:val="00F54F8D"/>
    <w:rsid w:val="00F61300"/>
    <w:rsid w:val="00F641CB"/>
    <w:rsid w:val="00F71E9E"/>
    <w:rsid w:val="00F72CC6"/>
    <w:rsid w:val="00F94C00"/>
    <w:rsid w:val="00F96FC3"/>
    <w:rsid w:val="00FA4C76"/>
    <w:rsid w:val="00FA4CC9"/>
    <w:rsid w:val="00FA5B1D"/>
    <w:rsid w:val="00FA725B"/>
    <w:rsid w:val="00FB41E6"/>
    <w:rsid w:val="00FB72AD"/>
    <w:rsid w:val="00FC6F6D"/>
    <w:rsid w:val="00FD15BC"/>
    <w:rsid w:val="00FE2FDB"/>
    <w:rsid w:val="00FE494C"/>
    <w:rsid w:val="00FE51AC"/>
    <w:rsid w:val="00FF56E2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3A9"/>
    <w:pPr>
      <w:keepNext/>
      <w:jc w:val="center"/>
      <w:outlineLvl w:val="0"/>
    </w:pPr>
    <w:rPr>
      <w:rFonts w:eastAsia="Arial Unicode MS"/>
      <w:b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3A9"/>
    <w:pPr>
      <w:keepNext/>
      <w:ind w:right="21"/>
      <w:jc w:val="center"/>
      <w:outlineLvl w:val="1"/>
    </w:pPr>
    <w:rPr>
      <w:b/>
      <w:sz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333A9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3A9"/>
    <w:rPr>
      <w:rFonts w:ascii="Times New Roman" w:eastAsia="Arial Unicode MS" w:hAnsi="Times New Roman" w:cs="Times New Roman"/>
      <w:b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6333A9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6333A9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styleId="a3">
    <w:name w:val="Hyperlink"/>
    <w:uiPriority w:val="99"/>
    <w:semiHidden/>
    <w:unhideWhenUsed/>
    <w:rsid w:val="00633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33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333A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6333A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6">
    <w:name w:val="footnote text"/>
    <w:basedOn w:val="a"/>
    <w:link w:val="a7"/>
    <w:uiPriority w:val="99"/>
    <w:semiHidden/>
    <w:unhideWhenUsed/>
    <w:rsid w:val="006333A9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333A9"/>
    <w:rPr>
      <w:rFonts w:ascii="Calibri" w:eastAsia="Calibri" w:hAnsi="Calibri" w:cs="Times New Roman"/>
      <w:sz w:val="20"/>
      <w:szCs w:val="20"/>
      <w:lang/>
    </w:rPr>
  </w:style>
  <w:style w:type="paragraph" w:styleId="a8">
    <w:name w:val="annotation text"/>
    <w:basedOn w:val="a"/>
    <w:link w:val="a9"/>
    <w:uiPriority w:val="99"/>
    <w:unhideWhenUsed/>
    <w:rsid w:val="006333A9"/>
    <w:pPr>
      <w:spacing w:before="120"/>
      <w:jc w:val="both"/>
    </w:pPr>
    <w:rPr>
      <w:sz w:val="28"/>
      <w:szCs w:val="20"/>
      <w:lang/>
    </w:rPr>
  </w:style>
  <w:style w:type="character" w:customStyle="1" w:styleId="a9">
    <w:name w:val="Текст примечания Знак"/>
    <w:basedOn w:val="a0"/>
    <w:link w:val="a8"/>
    <w:uiPriority w:val="99"/>
    <w:rsid w:val="006333A9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header"/>
    <w:basedOn w:val="a"/>
    <w:link w:val="ab"/>
    <w:uiPriority w:val="99"/>
    <w:unhideWhenUsed/>
    <w:rsid w:val="006333A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6333A9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uiPriority w:val="99"/>
    <w:unhideWhenUsed/>
    <w:rsid w:val="006333A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uiPriority w:val="99"/>
    <w:rsid w:val="006333A9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caption"/>
    <w:basedOn w:val="a"/>
    <w:uiPriority w:val="99"/>
    <w:semiHidden/>
    <w:unhideWhenUsed/>
    <w:qFormat/>
    <w:rsid w:val="006333A9"/>
    <w:pPr>
      <w:jc w:val="center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6333A9"/>
    <w:pPr>
      <w:spacing w:line="360" w:lineRule="auto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33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6333A9"/>
    <w:pPr>
      <w:jc w:val="center"/>
    </w:pPr>
    <w:rPr>
      <w:b/>
      <w:sz w:val="28"/>
      <w:szCs w:val="20"/>
      <w:lang/>
    </w:rPr>
  </w:style>
  <w:style w:type="character" w:customStyle="1" w:styleId="af2">
    <w:name w:val="Подзаголовок Знак"/>
    <w:basedOn w:val="a0"/>
    <w:link w:val="af1"/>
    <w:uiPriority w:val="99"/>
    <w:rsid w:val="006333A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1">
    <w:name w:val="Body Text 2"/>
    <w:basedOn w:val="a"/>
    <w:link w:val="22"/>
    <w:uiPriority w:val="99"/>
    <w:semiHidden/>
    <w:unhideWhenUsed/>
    <w:rsid w:val="006333A9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33A9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33A9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6333A9"/>
    <w:pPr>
      <w:spacing w:before="0"/>
      <w:jc w:val="left"/>
    </w:pPr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6333A9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af5">
    <w:name w:val="Balloon Text"/>
    <w:basedOn w:val="a"/>
    <w:link w:val="af6"/>
    <w:uiPriority w:val="99"/>
    <w:semiHidden/>
    <w:unhideWhenUsed/>
    <w:rsid w:val="006333A9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uiPriority w:val="99"/>
    <w:semiHidden/>
    <w:rsid w:val="006333A9"/>
    <w:rPr>
      <w:rFonts w:ascii="Tahoma" w:eastAsia="Times New Roman" w:hAnsi="Tahoma" w:cs="Times New Roman"/>
      <w:sz w:val="16"/>
      <w:szCs w:val="16"/>
      <w:lang/>
    </w:rPr>
  </w:style>
  <w:style w:type="paragraph" w:styleId="af7">
    <w:name w:val="No Spacing"/>
    <w:uiPriority w:val="1"/>
    <w:qFormat/>
    <w:rsid w:val="006333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Revision"/>
    <w:uiPriority w:val="99"/>
    <w:semiHidden/>
    <w:rsid w:val="0063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aliases w:val="ПС - Нумерованный Знак,Заголовок_3 Знак,Use Case List Paragraph Знак"/>
    <w:link w:val="afa"/>
    <w:uiPriority w:val="34"/>
    <w:locked/>
    <w:rsid w:val="006333A9"/>
    <w:rPr>
      <w:sz w:val="28"/>
      <w:szCs w:val="24"/>
      <w:lang/>
    </w:rPr>
  </w:style>
  <w:style w:type="paragraph" w:styleId="afa">
    <w:name w:val="List Paragraph"/>
    <w:aliases w:val="ПС - Нумерованный,Заголовок_3,Use Case List Paragraph"/>
    <w:basedOn w:val="a"/>
    <w:link w:val="af9"/>
    <w:uiPriority w:val="34"/>
    <w:qFormat/>
    <w:rsid w:val="006333A9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8"/>
      <w:lang/>
    </w:rPr>
  </w:style>
  <w:style w:type="paragraph" w:customStyle="1" w:styleId="ConsPlusTitle">
    <w:name w:val="ConsPlusTitle"/>
    <w:uiPriority w:val="99"/>
    <w:rsid w:val="00633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3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писок Н3"/>
    <w:uiPriority w:val="99"/>
    <w:rsid w:val="006333A9"/>
    <w:pPr>
      <w:numPr>
        <w:numId w:val="1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link w:val="210"/>
    <w:uiPriority w:val="99"/>
    <w:locked/>
    <w:rsid w:val="006333A9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6333A9"/>
    <w:pPr>
      <w:widowControl w:val="0"/>
      <w:shd w:val="clear" w:color="auto" w:fill="FFFFFF"/>
      <w:spacing w:line="2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go-text-lcase">
    <w:name w:val="logo-text-lcase"/>
    <w:basedOn w:val="a"/>
    <w:uiPriority w:val="99"/>
    <w:rsid w:val="006333A9"/>
    <w:pPr>
      <w:spacing w:before="100" w:beforeAutospacing="1" w:after="100" w:afterAutospacing="1"/>
    </w:pPr>
  </w:style>
  <w:style w:type="character" w:styleId="afb">
    <w:name w:val="footnote reference"/>
    <w:uiPriority w:val="99"/>
    <w:semiHidden/>
    <w:unhideWhenUsed/>
    <w:rsid w:val="006333A9"/>
    <w:rPr>
      <w:vertAlign w:val="superscript"/>
    </w:rPr>
  </w:style>
  <w:style w:type="character" w:styleId="afc">
    <w:name w:val="annotation reference"/>
    <w:uiPriority w:val="99"/>
    <w:unhideWhenUsed/>
    <w:rsid w:val="006333A9"/>
    <w:rPr>
      <w:sz w:val="16"/>
      <w:szCs w:val="16"/>
    </w:rPr>
  </w:style>
  <w:style w:type="character" w:customStyle="1" w:styleId="titlerazdel">
    <w:name w:val="title_razdel"/>
    <w:rsid w:val="006333A9"/>
  </w:style>
  <w:style w:type="character" w:customStyle="1" w:styleId="26">
    <w:name w:val="Основной текст (2)"/>
    <w:rsid w:val="006333A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">
    <w:name w:val="Основной текст (2) + 12 pt"/>
    <w:rsid w:val="006333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d">
    <w:name w:val="Table Grid"/>
    <w:basedOn w:val="a1"/>
    <w:uiPriority w:val="59"/>
    <w:rsid w:val="006333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33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633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3A9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3A9"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333A9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3A9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333A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333A9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styleId="a3">
    <w:name w:val="Hyperlink"/>
    <w:uiPriority w:val="99"/>
    <w:semiHidden/>
    <w:unhideWhenUsed/>
    <w:rsid w:val="00633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33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333A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6333A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6">
    <w:name w:val="footnote text"/>
    <w:basedOn w:val="a"/>
    <w:link w:val="a7"/>
    <w:uiPriority w:val="99"/>
    <w:semiHidden/>
    <w:unhideWhenUsed/>
    <w:rsid w:val="006333A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333A9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annotation text"/>
    <w:basedOn w:val="a"/>
    <w:link w:val="a9"/>
    <w:uiPriority w:val="99"/>
    <w:unhideWhenUsed/>
    <w:rsid w:val="006333A9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6333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333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333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6333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333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"/>
    <w:uiPriority w:val="99"/>
    <w:semiHidden/>
    <w:unhideWhenUsed/>
    <w:qFormat/>
    <w:rsid w:val="006333A9"/>
    <w:pPr>
      <w:jc w:val="center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6333A9"/>
    <w:pPr>
      <w:spacing w:line="360" w:lineRule="auto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33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6333A9"/>
    <w:pPr>
      <w:jc w:val="center"/>
    </w:pPr>
    <w:rPr>
      <w:b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6333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6333A9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33A9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33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6333A9"/>
    <w:pPr>
      <w:spacing w:before="0"/>
      <w:jc w:val="left"/>
    </w:pPr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6333A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6333A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33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No Spacing"/>
    <w:uiPriority w:val="1"/>
    <w:qFormat/>
    <w:rsid w:val="006333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Revision"/>
    <w:uiPriority w:val="99"/>
    <w:semiHidden/>
    <w:rsid w:val="0063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aliases w:val="ПС - Нумерованный Знак,Заголовок_3 Знак,Use Case List Paragraph Знак"/>
    <w:link w:val="afa"/>
    <w:uiPriority w:val="34"/>
    <w:locked/>
    <w:rsid w:val="006333A9"/>
    <w:rPr>
      <w:sz w:val="28"/>
      <w:szCs w:val="24"/>
      <w:lang w:val="x-none" w:eastAsia="x-none"/>
    </w:rPr>
  </w:style>
  <w:style w:type="paragraph" w:styleId="afa">
    <w:name w:val="List Paragraph"/>
    <w:aliases w:val="ПС - Нумерованный,Заголовок_3,Use Case List Paragraph"/>
    <w:basedOn w:val="a"/>
    <w:link w:val="af9"/>
    <w:uiPriority w:val="34"/>
    <w:qFormat/>
    <w:rsid w:val="006333A9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paragraph" w:customStyle="1" w:styleId="ConsPlusTitle">
    <w:name w:val="ConsPlusTitle"/>
    <w:uiPriority w:val="99"/>
    <w:rsid w:val="00633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3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писок Н3"/>
    <w:uiPriority w:val="99"/>
    <w:rsid w:val="006333A9"/>
    <w:pPr>
      <w:numPr>
        <w:numId w:val="1"/>
      </w:numPr>
      <w:tabs>
        <w:tab w:val="clear" w:pos="1355"/>
        <w:tab w:val="left" w:pos="179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link w:val="210"/>
    <w:uiPriority w:val="99"/>
    <w:locked/>
    <w:rsid w:val="006333A9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6333A9"/>
    <w:pPr>
      <w:widowControl w:val="0"/>
      <w:shd w:val="clear" w:color="auto" w:fill="FFFFFF"/>
      <w:spacing w:line="2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go-text-lcase">
    <w:name w:val="logo-text-lcase"/>
    <w:basedOn w:val="a"/>
    <w:uiPriority w:val="99"/>
    <w:rsid w:val="006333A9"/>
    <w:pPr>
      <w:spacing w:before="100" w:beforeAutospacing="1" w:after="100" w:afterAutospacing="1"/>
    </w:pPr>
  </w:style>
  <w:style w:type="character" w:styleId="afb">
    <w:name w:val="footnote reference"/>
    <w:uiPriority w:val="99"/>
    <w:semiHidden/>
    <w:unhideWhenUsed/>
    <w:rsid w:val="006333A9"/>
    <w:rPr>
      <w:vertAlign w:val="superscript"/>
    </w:rPr>
  </w:style>
  <w:style w:type="character" w:styleId="afc">
    <w:name w:val="annotation reference"/>
    <w:uiPriority w:val="99"/>
    <w:unhideWhenUsed/>
    <w:rsid w:val="006333A9"/>
    <w:rPr>
      <w:sz w:val="16"/>
      <w:szCs w:val="16"/>
    </w:rPr>
  </w:style>
  <w:style w:type="character" w:customStyle="1" w:styleId="titlerazdel">
    <w:name w:val="title_razdel"/>
    <w:rsid w:val="006333A9"/>
  </w:style>
  <w:style w:type="character" w:customStyle="1" w:styleId="26">
    <w:name w:val="Основной текст (2)"/>
    <w:rsid w:val="006333A9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">
    <w:name w:val="Основной текст (2) + 12 pt"/>
    <w:rsid w:val="006333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d">
    <w:name w:val="Table Grid"/>
    <w:basedOn w:val="a1"/>
    <w:uiPriority w:val="59"/>
    <w:rsid w:val="006333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uiPriority w:val="59"/>
    <w:rsid w:val="00633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633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2859-7A3C-4637-AC83-C206B3C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181</Pages>
  <Words>37323</Words>
  <Characters>212743</Characters>
  <Application>Microsoft Office Word</Application>
  <DocSecurity>0</DocSecurity>
  <Lines>1772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 Римма Хасановна</dc:creator>
  <cp:keywords/>
  <dc:description/>
  <cp:lastModifiedBy>Елисеева</cp:lastModifiedBy>
  <cp:revision>2</cp:revision>
  <cp:lastPrinted>2019-03-15T11:59:00Z</cp:lastPrinted>
  <dcterms:created xsi:type="dcterms:W3CDTF">2019-08-14T04:45:00Z</dcterms:created>
  <dcterms:modified xsi:type="dcterms:W3CDTF">2019-08-14T04:45:00Z</dcterms:modified>
</cp:coreProperties>
</file>